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E8" w:rsidRPr="00942465" w:rsidRDefault="004F79E8" w:rsidP="004F79E8">
      <w:pPr>
        <w:widowControl/>
        <w:autoSpaceDE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942465">
        <w:rPr>
          <w:rFonts w:ascii="Times New Roman" w:hAnsi="Times New Roman" w:cs="Times New Roman"/>
          <w:b/>
          <w:sz w:val="24"/>
          <w:szCs w:val="24"/>
          <w:lang w:val="sr-Latn-BA"/>
        </w:rPr>
        <w:t>BAS – BEOGRADSKA AUTOBUSKA STANICA  a.d , BEOGRAD, ŽELEZNIČKA 4</w:t>
      </w:r>
    </w:p>
    <w:p w:rsidR="00816272" w:rsidRPr="00942465" w:rsidRDefault="006A216F">
      <w:pPr>
        <w:ind w:left="1" w:right="203"/>
        <w:jc w:val="center"/>
        <w:rPr>
          <w:rFonts w:ascii="Times New Roman" w:hAnsi="Times New Roman" w:cs="Times New Roman"/>
          <w:sz w:val="20"/>
        </w:rPr>
      </w:pPr>
      <w:r w:rsidRPr="00942465">
        <w:rPr>
          <w:rFonts w:ascii="Segoe UI Symbol" w:hAnsi="Segoe UI Symbol" w:cs="Segoe UI Symbol"/>
          <w:color w:val="D2AE5C"/>
          <w:spacing w:val="-5"/>
          <w:sz w:val="20"/>
        </w:rPr>
        <w:t>★★★</w:t>
      </w:r>
    </w:p>
    <w:p w:rsidR="00816272" w:rsidRPr="00942465" w:rsidRDefault="006A216F">
      <w:pPr>
        <w:pStyle w:val="Heading1"/>
        <w:spacing w:before="2"/>
        <w:ind w:left="8"/>
        <w:rPr>
          <w:rFonts w:ascii="Times New Roman" w:hAnsi="Times New Roman" w:cs="Times New Roman"/>
          <w:sz w:val="96"/>
          <w:szCs w:val="96"/>
        </w:rPr>
      </w:pPr>
      <w:r w:rsidRPr="00942465">
        <w:rPr>
          <w:rFonts w:ascii="Times New Roman" w:hAnsi="Times New Roman" w:cs="Times New Roman"/>
          <w:spacing w:val="24"/>
          <w:sz w:val="96"/>
          <w:szCs w:val="96"/>
        </w:rPr>
        <w:t>HOTEL</w:t>
      </w:r>
      <w:r w:rsidRPr="00942465">
        <w:rPr>
          <w:rFonts w:ascii="Times New Roman" w:hAnsi="Times New Roman" w:cs="Times New Roman"/>
          <w:spacing w:val="52"/>
          <w:sz w:val="96"/>
          <w:szCs w:val="96"/>
        </w:rPr>
        <w:t xml:space="preserve"> </w:t>
      </w:r>
      <w:r w:rsidRPr="00942465">
        <w:rPr>
          <w:rFonts w:ascii="Times New Roman" w:hAnsi="Times New Roman" w:cs="Times New Roman"/>
          <w:spacing w:val="23"/>
          <w:sz w:val="96"/>
          <w:szCs w:val="96"/>
        </w:rPr>
        <w:t xml:space="preserve">JUNIOR </w:t>
      </w:r>
    </w:p>
    <w:p w:rsidR="004F79E8" w:rsidRPr="00942465" w:rsidRDefault="004F79E8">
      <w:pPr>
        <w:spacing w:before="2"/>
        <w:ind w:left="2" w:right="203"/>
        <w:jc w:val="center"/>
        <w:rPr>
          <w:rFonts w:ascii="Times New Roman" w:hAnsi="Times New Roman" w:cs="Times New Roman"/>
          <w:spacing w:val="-4"/>
          <w:sz w:val="32"/>
        </w:rPr>
      </w:pPr>
    </w:p>
    <w:p w:rsidR="004F79E8" w:rsidRDefault="004F79E8" w:rsidP="00F20C5C">
      <w:pPr>
        <w:ind w:left="2" w:right="203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Kopaonik, najviša planina centarlne Srbije, Pančićev vrh na 2017m n.v., pruža se razgranatim grebenom po dužini od 82km. Zbog svoje lepote i bogastva retkim biljem i životinjskim vrstama, proglašena je nacionalnim parkom. U podnožju Kopaonika, na visini od 1070m n.v. u mestu Brzeće, na oko 8</w:t>
      </w:r>
      <w:r w:rsidR="00F20C5C" w:rsidRPr="00942465">
        <w:rPr>
          <w:rFonts w:ascii="Times New Roman" w:hAnsi="Times New Roman" w:cs="Times New Roman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uređenih hektara</w:t>
      </w:r>
      <w:r w:rsidR="00464466" w:rsidRPr="00942465">
        <w:rPr>
          <w:rFonts w:ascii="Times New Roman" w:hAnsi="Times New Roman" w:cs="Times New Roman"/>
          <w:sz w:val="16"/>
          <w:szCs w:val="16"/>
        </w:rPr>
        <w:t xml:space="preserve">, smešten je hotel „JUNIOR“*** /All season sport – spa </w:t>
      </w:r>
      <w:r w:rsidR="00F20C5C" w:rsidRPr="00942465">
        <w:rPr>
          <w:rFonts w:ascii="Times New Roman" w:hAnsi="Times New Roman" w:cs="Times New Roman"/>
          <w:sz w:val="16"/>
          <w:szCs w:val="16"/>
        </w:rPr>
        <w:t>resort/.</w:t>
      </w:r>
      <w:r w:rsidR="00464466" w:rsidRPr="009424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216F" w:rsidRPr="006A216F" w:rsidRDefault="006A216F" w:rsidP="006A216F">
      <w:pPr>
        <w:spacing w:before="2"/>
        <w:ind w:left="2" w:right="203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6A216F">
        <w:rPr>
          <w:rFonts w:ascii="Times New Roman" w:hAnsi="Times New Roman" w:cs="Times New Roman"/>
          <w:sz w:val="20"/>
          <w:szCs w:val="20"/>
        </w:rPr>
        <w:t>CENOVNIK</w:t>
      </w:r>
      <w:r w:rsidRPr="006A216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A216F">
        <w:rPr>
          <w:rFonts w:ascii="Times New Roman" w:hAnsi="Times New Roman" w:cs="Times New Roman"/>
          <w:sz w:val="20"/>
          <w:szCs w:val="20"/>
        </w:rPr>
        <w:t>PO</w:t>
      </w:r>
      <w:r w:rsidRPr="006A216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A216F">
        <w:rPr>
          <w:rFonts w:ascii="Times New Roman" w:hAnsi="Times New Roman" w:cs="Times New Roman"/>
          <w:sz w:val="20"/>
          <w:szCs w:val="20"/>
        </w:rPr>
        <w:t>SOBI/PO</w:t>
      </w:r>
      <w:r w:rsidRPr="006A216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A216F">
        <w:rPr>
          <w:rFonts w:ascii="Times New Roman" w:hAnsi="Times New Roman" w:cs="Times New Roman"/>
          <w:sz w:val="20"/>
          <w:szCs w:val="20"/>
        </w:rPr>
        <w:t>NOĆI</w:t>
      </w:r>
      <w:r w:rsidRPr="006A216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A216F">
        <w:rPr>
          <w:rFonts w:ascii="Times New Roman" w:hAnsi="Times New Roman" w:cs="Times New Roman"/>
          <w:sz w:val="20"/>
          <w:szCs w:val="20"/>
        </w:rPr>
        <w:t>PROLEĆE</w:t>
      </w:r>
      <w:r w:rsidRPr="006A216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A216F">
        <w:rPr>
          <w:rFonts w:ascii="Times New Roman" w:hAnsi="Times New Roman" w:cs="Times New Roman"/>
          <w:sz w:val="20"/>
          <w:szCs w:val="20"/>
        </w:rPr>
        <w:t>-</w:t>
      </w:r>
      <w:r w:rsidRPr="006A216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A216F">
        <w:rPr>
          <w:rFonts w:ascii="Times New Roman" w:hAnsi="Times New Roman" w:cs="Times New Roman"/>
          <w:sz w:val="20"/>
          <w:szCs w:val="20"/>
        </w:rPr>
        <w:t>LETO</w:t>
      </w:r>
      <w:r w:rsidRPr="006A216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A216F">
        <w:rPr>
          <w:rFonts w:ascii="Times New Roman" w:hAnsi="Times New Roman" w:cs="Times New Roman"/>
          <w:spacing w:val="-4"/>
          <w:sz w:val="20"/>
          <w:szCs w:val="20"/>
        </w:rPr>
        <w:t>2024</w:t>
      </w:r>
    </w:p>
    <w:p w:rsidR="006A216F" w:rsidRPr="00942465" w:rsidRDefault="006A216F" w:rsidP="00F20C5C">
      <w:pPr>
        <w:ind w:left="2" w:right="20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16272" w:rsidRPr="00942465" w:rsidRDefault="00187E44" w:rsidP="00F20C5C">
      <w:pPr>
        <w:ind w:right="581"/>
        <w:jc w:val="right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 xml:space="preserve">  </w:t>
      </w:r>
      <w:r w:rsidR="006A216F" w:rsidRPr="00942465">
        <w:rPr>
          <w:rFonts w:ascii="Times New Roman" w:hAnsi="Times New Roman" w:cs="Times New Roman"/>
          <w:sz w:val="16"/>
          <w:szCs w:val="16"/>
        </w:rPr>
        <w:t>Cenovnik</w:t>
      </w:r>
      <w:r w:rsidR="006A216F"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 xml:space="preserve">od </w:t>
      </w:r>
      <w:r w:rsidR="006A216F"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>04</w:t>
      </w:r>
      <w:r w:rsidR="006A216F" w:rsidRPr="00942465">
        <w:rPr>
          <w:rFonts w:ascii="Times New Roman" w:hAnsi="Times New Roman" w:cs="Times New Roman"/>
          <w:spacing w:val="-2"/>
          <w:sz w:val="16"/>
          <w:szCs w:val="16"/>
        </w:rPr>
        <w:t>.0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4</w:t>
      </w:r>
      <w:r w:rsidR="006A216F" w:rsidRPr="00942465">
        <w:rPr>
          <w:rFonts w:ascii="Times New Roman" w:hAnsi="Times New Roman" w:cs="Times New Roman"/>
          <w:spacing w:val="-2"/>
          <w:sz w:val="16"/>
          <w:szCs w:val="16"/>
        </w:rPr>
        <w:t>.2024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155"/>
        <w:gridCol w:w="2157"/>
        <w:gridCol w:w="2155"/>
        <w:gridCol w:w="2157"/>
      </w:tblGrid>
      <w:tr w:rsidR="00816272" w:rsidRPr="00942465" w:rsidTr="00942465">
        <w:trPr>
          <w:trHeight w:val="275"/>
        </w:trPr>
        <w:tc>
          <w:tcPr>
            <w:tcW w:w="2256" w:type="dxa"/>
            <w:vMerge w:val="restart"/>
            <w:shd w:val="clear" w:color="auto" w:fill="D2AE5C"/>
          </w:tcPr>
          <w:p w:rsidR="00816272" w:rsidRPr="00942465" w:rsidRDefault="00816272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72" w:rsidRPr="00942465" w:rsidRDefault="006A216F">
            <w:pPr>
              <w:pStyle w:val="TableParagraph"/>
              <w:spacing w:before="0"/>
              <w:ind w:left="3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31.03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31.05.2024</w:t>
            </w:r>
          </w:p>
        </w:tc>
        <w:tc>
          <w:tcPr>
            <w:tcW w:w="2155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10"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ECONOMIC</w:t>
            </w:r>
            <w:r w:rsidRPr="00942465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2157" w:type="dxa"/>
            <w:shd w:val="clear" w:color="auto" w:fill="D2AE5C"/>
          </w:tcPr>
          <w:p w:rsidR="00816272" w:rsidRPr="00942465" w:rsidRDefault="006A216F">
            <w:pPr>
              <w:pStyle w:val="TableParagraph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STANDARD</w:t>
            </w:r>
            <w:r w:rsidRPr="0094246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2155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10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COMFORT</w:t>
            </w:r>
            <w:r w:rsidRPr="0094246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2157" w:type="dxa"/>
            <w:shd w:val="clear" w:color="auto" w:fill="D2AE5C"/>
          </w:tcPr>
          <w:p w:rsidR="00816272" w:rsidRPr="00942465" w:rsidRDefault="006A216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PORODIČNA</w:t>
            </w:r>
            <w:r w:rsidRPr="0094246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</w:tr>
      <w:tr w:rsidR="00816272" w:rsidRPr="00942465" w:rsidTr="00942465">
        <w:trPr>
          <w:trHeight w:val="194"/>
        </w:trPr>
        <w:tc>
          <w:tcPr>
            <w:tcW w:w="2256" w:type="dxa"/>
            <w:vMerge/>
            <w:tcBorders>
              <w:top w:val="nil"/>
            </w:tcBorders>
            <w:shd w:val="clear" w:color="auto" w:fill="D2AE5C"/>
          </w:tcPr>
          <w:p w:rsidR="00816272" w:rsidRPr="00942465" w:rsidRDefault="00816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ind w:left="10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157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155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157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</w:tr>
      <w:tr w:rsidR="00816272" w:rsidRPr="00942465" w:rsidTr="00942465">
        <w:trPr>
          <w:trHeight w:val="257"/>
        </w:trPr>
        <w:tc>
          <w:tcPr>
            <w:tcW w:w="2256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sobe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osobe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10.400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11.300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12.100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13.300</w:t>
            </w:r>
          </w:p>
        </w:tc>
      </w:tr>
      <w:tr w:rsidR="00816272" w:rsidRPr="00942465" w:rsidTr="00942465">
        <w:trPr>
          <w:trHeight w:val="274"/>
        </w:trPr>
        <w:tc>
          <w:tcPr>
            <w:tcW w:w="2256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sobe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osobe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/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14.900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15.700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16.900</w:t>
            </w:r>
          </w:p>
        </w:tc>
      </w:tr>
      <w:tr w:rsidR="00816272" w:rsidRPr="00942465" w:rsidTr="00942465">
        <w:trPr>
          <w:trHeight w:val="123"/>
        </w:trPr>
        <w:tc>
          <w:tcPr>
            <w:tcW w:w="2256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54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sobe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osobe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spacing w:before="54"/>
              <w:ind w:left="10"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/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spacing w:before="54"/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18.500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spacing w:before="54"/>
              <w:ind w:left="10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19.300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spacing w:before="54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20.500</w:t>
            </w:r>
          </w:p>
        </w:tc>
      </w:tr>
    </w:tbl>
    <w:p w:rsidR="00816272" w:rsidRPr="00942465" w:rsidRDefault="00816272">
      <w:pPr>
        <w:pStyle w:val="BodyText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155"/>
        <w:gridCol w:w="2157"/>
        <w:gridCol w:w="2155"/>
        <w:gridCol w:w="2157"/>
      </w:tblGrid>
      <w:tr w:rsidR="00816272" w:rsidRPr="00942465" w:rsidTr="00942465">
        <w:trPr>
          <w:trHeight w:val="240"/>
        </w:trPr>
        <w:tc>
          <w:tcPr>
            <w:tcW w:w="2256" w:type="dxa"/>
            <w:vMerge w:val="restart"/>
            <w:shd w:val="clear" w:color="auto" w:fill="D2AE5C"/>
          </w:tcPr>
          <w:p w:rsidR="00816272" w:rsidRPr="00942465" w:rsidRDefault="00816272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72" w:rsidRPr="00942465" w:rsidRDefault="006A216F">
            <w:pPr>
              <w:pStyle w:val="TableParagraph"/>
              <w:spacing w:before="0"/>
              <w:ind w:left="3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31.05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01.09.2024</w:t>
            </w:r>
          </w:p>
        </w:tc>
        <w:tc>
          <w:tcPr>
            <w:tcW w:w="2155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10"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ECONOMIC</w:t>
            </w:r>
            <w:r w:rsidRPr="00942465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2157" w:type="dxa"/>
            <w:shd w:val="clear" w:color="auto" w:fill="D2AE5C"/>
          </w:tcPr>
          <w:p w:rsidR="00816272" w:rsidRPr="00942465" w:rsidRDefault="006A216F">
            <w:pPr>
              <w:pStyle w:val="TableParagraph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STANDARD</w:t>
            </w:r>
            <w:r w:rsidRPr="0094246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2155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10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COMFORT</w:t>
            </w:r>
            <w:r w:rsidRPr="0094246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2157" w:type="dxa"/>
            <w:shd w:val="clear" w:color="auto" w:fill="D2AE5C"/>
          </w:tcPr>
          <w:p w:rsidR="00816272" w:rsidRPr="00942465" w:rsidRDefault="006A216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PORODIČNA</w:t>
            </w:r>
            <w:r w:rsidRPr="0094246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</w:tr>
      <w:tr w:rsidR="00816272" w:rsidRPr="00942465" w:rsidTr="00942465">
        <w:trPr>
          <w:trHeight w:val="273"/>
        </w:trPr>
        <w:tc>
          <w:tcPr>
            <w:tcW w:w="2256" w:type="dxa"/>
            <w:vMerge/>
            <w:tcBorders>
              <w:top w:val="nil"/>
            </w:tcBorders>
            <w:shd w:val="clear" w:color="auto" w:fill="D2AE5C"/>
          </w:tcPr>
          <w:p w:rsidR="00816272" w:rsidRPr="00942465" w:rsidRDefault="00816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ind w:left="10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157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155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157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</w:tr>
      <w:tr w:rsidR="00816272" w:rsidRPr="00942465" w:rsidTr="00942465">
        <w:trPr>
          <w:trHeight w:val="262"/>
        </w:trPr>
        <w:tc>
          <w:tcPr>
            <w:tcW w:w="2256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sobe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osobe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10.900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11.800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12.600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13.800</w:t>
            </w:r>
          </w:p>
        </w:tc>
      </w:tr>
      <w:tr w:rsidR="00816272" w:rsidRPr="00942465" w:rsidTr="00942465">
        <w:trPr>
          <w:trHeight w:val="281"/>
        </w:trPr>
        <w:tc>
          <w:tcPr>
            <w:tcW w:w="2256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54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sobe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osobe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spacing w:before="54"/>
              <w:ind w:left="10"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/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spacing w:before="54"/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15.400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spacing w:before="54"/>
              <w:ind w:left="10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16.200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spacing w:before="54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17.400</w:t>
            </w:r>
          </w:p>
        </w:tc>
      </w:tr>
      <w:tr w:rsidR="00816272" w:rsidRPr="00942465" w:rsidTr="00942465">
        <w:trPr>
          <w:trHeight w:val="142"/>
        </w:trPr>
        <w:tc>
          <w:tcPr>
            <w:tcW w:w="2256" w:type="dxa"/>
            <w:shd w:val="clear" w:color="auto" w:fill="D2AE5C"/>
          </w:tcPr>
          <w:p w:rsidR="00816272" w:rsidRPr="00942465" w:rsidRDefault="006A216F">
            <w:pPr>
              <w:pStyle w:val="TableParagraph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sobe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osobe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/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19.000</w:t>
            </w:r>
          </w:p>
        </w:tc>
        <w:tc>
          <w:tcPr>
            <w:tcW w:w="2155" w:type="dxa"/>
          </w:tcPr>
          <w:p w:rsidR="00816272" w:rsidRPr="00942465" w:rsidRDefault="006A216F">
            <w:pPr>
              <w:pStyle w:val="TableParagraph"/>
              <w:ind w:left="10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19.800</w:t>
            </w:r>
          </w:p>
        </w:tc>
        <w:tc>
          <w:tcPr>
            <w:tcW w:w="2157" w:type="dxa"/>
          </w:tcPr>
          <w:p w:rsidR="00816272" w:rsidRPr="00942465" w:rsidRDefault="006A216F">
            <w:pPr>
              <w:pStyle w:val="TableParagraph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21.000</w:t>
            </w:r>
          </w:p>
        </w:tc>
      </w:tr>
    </w:tbl>
    <w:p w:rsidR="00816272" w:rsidRPr="00942465" w:rsidRDefault="006A216F" w:rsidP="00F20C5C">
      <w:pPr>
        <w:pStyle w:val="Heading2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CENA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UKLJUČUJE:</w:t>
      </w:r>
    </w:p>
    <w:p w:rsidR="00816272" w:rsidRPr="00942465" w:rsidRDefault="006A216F" w:rsidP="00F20C5C">
      <w:pPr>
        <w:pStyle w:val="ListParagraph"/>
        <w:numPr>
          <w:ilvl w:val="0"/>
          <w:numId w:val="3"/>
        </w:numPr>
        <w:tabs>
          <w:tab w:val="left" w:pos="841"/>
        </w:tabs>
        <w:spacing w:line="273" w:lineRule="auto"/>
        <w:ind w:right="317" w:hanging="481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Smeštaj po danu na bazi noćenja sa polupansionom (HB), doručak i večera – klasično posluživanje , za određeni broj osoba, u sobi koju izaberete, a sve u zavisnosti od kolone koju posmatrate.</w:t>
      </w:r>
    </w:p>
    <w:p w:rsidR="00816272" w:rsidRPr="00942465" w:rsidRDefault="006A216F" w:rsidP="00F20C5C">
      <w:pPr>
        <w:pStyle w:val="Heading2"/>
        <w:spacing w:before="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DOPLATE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DECU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OSTALI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USLOVI:</w:t>
      </w:r>
    </w:p>
    <w:p w:rsidR="00816272" w:rsidRPr="00942465" w:rsidRDefault="006A216F" w:rsidP="00F20C5C">
      <w:pPr>
        <w:pStyle w:val="ListParagraph"/>
        <w:numPr>
          <w:ilvl w:val="0"/>
          <w:numId w:val="3"/>
        </w:numPr>
        <w:tabs>
          <w:tab w:val="left" w:pos="840"/>
        </w:tabs>
        <w:spacing w:line="280" w:lineRule="exact"/>
        <w:ind w:left="840" w:hanging="479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Prvo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dete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0-6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pratnji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dve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punoplative</w:t>
      </w:r>
      <w:r w:rsidRPr="00942465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osobe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–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besplatno,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ako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koristi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zajednički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ležaj</w:t>
      </w:r>
    </w:p>
    <w:p w:rsidR="00816272" w:rsidRPr="00942465" w:rsidRDefault="006A216F" w:rsidP="00F20C5C">
      <w:pPr>
        <w:pStyle w:val="ListParagraph"/>
        <w:numPr>
          <w:ilvl w:val="0"/>
          <w:numId w:val="3"/>
        </w:numPr>
        <w:tabs>
          <w:tab w:val="left" w:pos="840"/>
        </w:tabs>
        <w:spacing w:line="273" w:lineRule="auto"/>
        <w:ind w:left="840" w:right="318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Drugo</w:t>
      </w:r>
      <w:r w:rsidRPr="00942465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dete</w:t>
      </w:r>
      <w:r w:rsidRPr="00942465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0-6</w:t>
      </w:r>
      <w:r w:rsidRPr="00942465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dete</w:t>
      </w:r>
      <w:r w:rsidRPr="00942465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7-11</w:t>
      </w:r>
      <w:r w:rsidRPr="00942465">
        <w:rPr>
          <w:rFonts w:ascii="Times New Roman" w:hAnsi="Times New Roman" w:cs="Times New Roman"/>
          <w:spacing w:val="6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6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pratnji</w:t>
      </w:r>
      <w:r w:rsidRPr="00942465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dve</w:t>
      </w:r>
      <w:r w:rsidRPr="00942465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punoplative</w:t>
      </w:r>
      <w:r w:rsidRPr="00942465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osobe</w:t>
      </w:r>
      <w:r w:rsidRPr="00942465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plaća</w:t>
      </w:r>
      <w:r w:rsidRPr="00942465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2.350</w:t>
      </w:r>
      <w:r w:rsidRPr="00942465">
        <w:rPr>
          <w:rFonts w:ascii="Times New Roman" w:hAnsi="Times New Roman" w:cs="Times New Roman"/>
          <w:spacing w:val="6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smeštaj</w:t>
      </w:r>
      <w:r w:rsidRPr="00942465">
        <w:rPr>
          <w:rFonts w:ascii="Times New Roman" w:hAnsi="Times New Roman" w:cs="Times New Roman"/>
          <w:spacing w:val="6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 polupansionom po danu.</w:t>
      </w:r>
    </w:p>
    <w:p w:rsidR="00816272" w:rsidRPr="00942465" w:rsidRDefault="006A216F" w:rsidP="00F20C5C">
      <w:pPr>
        <w:pStyle w:val="ListParagraph"/>
        <w:numPr>
          <w:ilvl w:val="0"/>
          <w:numId w:val="3"/>
        </w:numPr>
        <w:tabs>
          <w:tab w:val="left" w:pos="839"/>
        </w:tabs>
        <w:ind w:left="839" w:hanging="479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Parking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kompleksu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hotela</w:t>
      </w:r>
      <w:r w:rsidRPr="00942465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200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dnevno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vozilu</w:t>
      </w:r>
    </w:p>
    <w:p w:rsidR="00816272" w:rsidRPr="00942465" w:rsidRDefault="006A216F" w:rsidP="004F79E8">
      <w:pPr>
        <w:pStyle w:val="Heading1"/>
        <w:spacing w:line="375" w:lineRule="exact"/>
        <w:rPr>
          <w:rFonts w:ascii="Times New Roman" w:hAnsi="Times New Roman" w:cs="Times New Roman"/>
          <w:sz w:val="20"/>
          <w:szCs w:val="20"/>
        </w:rPr>
      </w:pPr>
      <w:r w:rsidRPr="00942465">
        <w:rPr>
          <w:rFonts w:ascii="Times New Roman" w:hAnsi="Times New Roman" w:cs="Times New Roman"/>
          <w:spacing w:val="-2"/>
          <w:sz w:val="20"/>
          <w:szCs w:val="20"/>
        </w:rPr>
        <w:t>APARTMANI JUNIOR</w:t>
      </w:r>
    </w:p>
    <w:p w:rsidR="00816272" w:rsidRPr="00942465" w:rsidRDefault="006A216F" w:rsidP="004F79E8">
      <w:pPr>
        <w:spacing w:line="375" w:lineRule="exact"/>
        <w:ind w:left="2" w:right="203"/>
        <w:jc w:val="center"/>
        <w:rPr>
          <w:rFonts w:ascii="Times New Roman" w:hAnsi="Times New Roman" w:cs="Times New Roman"/>
          <w:sz w:val="20"/>
          <w:szCs w:val="20"/>
        </w:rPr>
      </w:pPr>
      <w:r w:rsidRPr="00942465">
        <w:rPr>
          <w:rFonts w:ascii="Times New Roman" w:hAnsi="Times New Roman" w:cs="Times New Roman"/>
          <w:sz w:val="20"/>
          <w:szCs w:val="20"/>
        </w:rPr>
        <w:t>CENOVNIK</w:t>
      </w:r>
      <w:r w:rsidRPr="0094246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NAJAM/</w:t>
      </w:r>
      <w:r w:rsidRPr="0094246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PO</w:t>
      </w:r>
      <w:r w:rsidRPr="0094246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NOĆI</w:t>
      </w:r>
      <w:r w:rsidRPr="0094246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PROLEĆE</w:t>
      </w:r>
      <w:r w:rsidRPr="0094246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-</w:t>
      </w:r>
      <w:r w:rsidRPr="0094246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LETO</w:t>
      </w:r>
      <w:r w:rsidRPr="0094246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pacing w:val="-4"/>
          <w:sz w:val="20"/>
          <w:szCs w:val="20"/>
        </w:rPr>
        <w:t>2024</w:t>
      </w:r>
    </w:p>
    <w:tbl>
      <w:tblPr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008"/>
        <w:gridCol w:w="1910"/>
        <w:gridCol w:w="1908"/>
        <w:gridCol w:w="1910"/>
        <w:gridCol w:w="1908"/>
      </w:tblGrid>
      <w:tr w:rsidR="00816272" w:rsidRPr="00942465">
        <w:trPr>
          <w:trHeight w:val="246"/>
        </w:trPr>
        <w:tc>
          <w:tcPr>
            <w:tcW w:w="2237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4" w:line="223" w:lineRule="exact"/>
              <w:ind w:left="6"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APARTMAN</w:t>
            </w:r>
          </w:p>
        </w:tc>
        <w:tc>
          <w:tcPr>
            <w:tcW w:w="1008" w:type="dxa"/>
            <w:vMerge w:val="restart"/>
            <w:shd w:val="clear" w:color="auto" w:fill="D2AE5C"/>
          </w:tcPr>
          <w:p w:rsidR="00816272" w:rsidRPr="00942465" w:rsidRDefault="006A216F">
            <w:pPr>
              <w:pStyle w:val="TableParagraph"/>
              <w:spacing w:before="0" w:line="230" w:lineRule="atLeast"/>
              <w:ind w:left="170" w:right="167" w:firstLine="16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min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noćenja</w:t>
            </w:r>
          </w:p>
        </w:tc>
        <w:tc>
          <w:tcPr>
            <w:tcW w:w="1910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4" w:line="223" w:lineRule="exact"/>
              <w:ind w:left="7"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DELUX</w:t>
            </w:r>
            <w:r w:rsidRPr="009424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(1-2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pax)</w:t>
            </w:r>
          </w:p>
        </w:tc>
        <w:tc>
          <w:tcPr>
            <w:tcW w:w="1908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4" w:line="223" w:lineRule="exact"/>
              <w:ind w:left="6"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r w:rsidRPr="009424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(1-4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pax)</w:t>
            </w:r>
          </w:p>
        </w:tc>
        <w:tc>
          <w:tcPr>
            <w:tcW w:w="1910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4" w:line="223" w:lineRule="exact"/>
              <w:ind w:left="7"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SUPERIOR(1-4</w:t>
            </w:r>
            <w:r w:rsidRPr="00942465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pax)</w:t>
            </w:r>
          </w:p>
        </w:tc>
        <w:tc>
          <w:tcPr>
            <w:tcW w:w="1908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4" w:line="223" w:lineRule="exact"/>
              <w:ind w:left="6"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SPA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(1-2</w:t>
            </w:r>
            <w:r w:rsidRPr="009424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pax)</w:t>
            </w:r>
          </w:p>
        </w:tc>
      </w:tr>
      <w:tr w:rsidR="00816272" w:rsidRPr="00942465">
        <w:trPr>
          <w:trHeight w:val="232"/>
        </w:trPr>
        <w:tc>
          <w:tcPr>
            <w:tcW w:w="2237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0" w:line="213" w:lineRule="exact"/>
              <w:ind w:left="6"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PERIOD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2AE5C"/>
          </w:tcPr>
          <w:p w:rsidR="00816272" w:rsidRPr="00942465" w:rsidRDefault="00816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0" w:line="213" w:lineRule="exact"/>
              <w:ind w:left="8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NA</w:t>
            </w:r>
          </w:p>
        </w:tc>
        <w:tc>
          <w:tcPr>
            <w:tcW w:w="1908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0" w:line="213" w:lineRule="exact"/>
              <w:ind w:left="6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NA</w:t>
            </w:r>
          </w:p>
        </w:tc>
        <w:tc>
          <w:tcPr>
            <w:tcW w:w="1910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0" w:line="213" w:lineRule="exact"/>
              <w:ind w:left="7"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NA</w:t>
            </w:r>
          </w:p>
        </w:tc>
        <w:tc>
          <w:tcPr>
            <w:tcW w:w="1908" w:type="dxa"/>
            <w:shd w:val="clear" w:color="auto" w:fill="FFF2CC"/>
          </w:tcPr>
          <w:p w:rsidR="00816272" w:rsidRPr="00942465" w:rsidRDefault="006A216F">
            <w:pPr>
              <w:pStyle w:val="TableParagraph"/>
              <w:spacing w:before="0" w:line="213" w:lineRule="exact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NA</w:t>
            </w:r>
          </w:p>
        </w:tc>
      </w:tr>
      <w:tr w:rsidR="00816272" w:rsidRPr="00942465" w:rsidTr="00942465">
        <w:trPr>
          <w:trHeight w:val="237"/>
        </w:trPr>
        <w:tc>
          <w:tcPr>
            <w:tcW w:w="2237" w:type="dxa"/>
            <w:shd w:val="clear" w:color="auto" w:fill="D2AE5C"/>
          </w:tcPr>
          <w:p w:rsidR="00816272" w:rsidRPr="00942465" w:rsidRDefault="00816272">
            <w:pPr>
              <w:pStyle w:val="TableParagraph"/>
              <w:spacing w:before="4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272" w:rsidRPr="00942465" w:rsidRDefault="00942465" w:rsidP="00942465">
            <w:pPr>
              <w:pStyle w:val="TableParagraph"/>
              <w:spacing w:before="0" w:line="223" w:lineRule="exact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6A216F" w:rsidRPr="00942465">
              <w:rPr>
                <w:rFonts w:ascii="Times New Roman" w:hAnsi="Times New Roman" w:cs="Times New Roman"/>
                <w:sz w:val="16"/>
                <w:szCs w:val="16"/>
              </w:rPr>
              <w:t>31.03</w:t>
            </w:r>
            <w:r w:rsidR="006A216F"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A216F" w:rsidRPr="009424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216F"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6A216F"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31.05.2024</w:t>
            </w:r>
          </w:p>
        </w:tc>
        <w:tc>
          <w:tcPr>
            <w:tcW w:w="1008" w:type="dxa"/>
            <w:shd w:val="clear" w:color="auto" w:fill="D2AE5C"/>
          </w:tcPr>
          <w:p w:rsidR="00816272" w:rsidRPr="00942465" w:rsidRDefault="00816272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816272" w:rsidRPr="00942465" w:rsidRDefault="006A216F">
            <w:pPr>
              <w:pStyle w:val="TableParagraph"/>
              <w:spacing w:before="124"/>
              <w:ind w:left="7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15.000</w:t>
            </w:r>
          </w:p>
        </w:tc>
        <w:tc>
          <w:tcPr>
            <w:tcW w:w="1908" w:type="dxa"/>
          </w:tcPr>
          <w:p w:rsidR="00816272" w:rsidRPr="00942465" w:rsidRDefault="006A216F">
            <w:pPr>
              <w:pStyle w:val="TableParagraph"/>
              <w:spacing w:before="124"/>
              <w:ind w:left="6"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20,000</w:t>
            </w:r>
          </w:p>
        </w:tc>
        <w:tc>
          <w:tcPr>
            <w:tcW w:w="1910" w:type="dxa"/>
          </w:tcPr>
          <w:p w:rsidR="00816272" w:rsidRPr="00942465" w:rsidRDefault="006A216F">
            <w:pPr>
              <w:pStyle w:val="TableParagraph"/>
              <w:spacing w:before="124"/>
              <w:ind w:left="7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23,000</w:t>
            </w:r>
          </w:p>
        </w:tc>
        <w:tc>
          <w:tcPr>
            <w:tcW w:w="1908" w:type="dxa"/>
          </w:tcPr>
          <w:p w:rsidR="00816272" w:rsidRPr="00942465" w:rsidRDefault="006A216F">
            <w:pPr>
              <w:pStyle w:val="TableParagraph"/>
              <w:spacing w:before="124"/>
              <w:ind w:left="6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32,000</w:t>
            </w:r>
          </w:p>
        </w:tc>
      </w:tr>
      <w:tr w:rsidR="00816272" w:rsidRPr="00942465" w:rsidTr="00942465">
        <w:trPr>
          <w:trHeight w:val="244"/>
        </w:trPr>
        <w:tc>
          <w:tcPr>
            <w:tcW w:w="2237" w:type="dxa"/>
            <w:shd w:val="clear" w:color="auto" w:fill="D2AE5C"/>
          </w:tcPr>
          <w:p w:rsidR="00816272" w:rsidRPr="00942465" w:rsidRDefault="006A216F">
            <w:pPr>
              <w:pStyle w:val="TableParagraph"/>
              <w:spacing w:before="124"/>
              <w:ind w:left="29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31.05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01.09.2024</w:t>
            </w:r>
          </w:p>
        </w:tc>
        <w:tc>
          <w:tcPr>
            <w:tcW w:w="1008" w:type="dxa"/>
            <w:shd w:val="clear" w:color="auto" w:fill="D2AE5C"/>
          </w:tcPr>
          <w:p w:rsidR="00816272" w:rsidRPr="00942465" w:rsidRDefault="00816272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816272" w:rsidRPr="00942465" w:rsidRDefault="006A216F">
            <w:pPr>
              <w:pStyle w:val="TableParagraph"/>
              <w:spacing w:before="124"/>
              <w:ind w:left="7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16.000</w:t>
            </w:r>
          </w:p>
        </w:tc>
        <w:tc>
          <w:tcPr>
            <w:tcW w:w="1908" w:type="dxa"/>
          </w:tcPr>
          <w:p w:rsidR="00816272" w:rsidRPr="00942465" w:rsidRDefault="006A216F">
            <w:pPr>
              <w:pStyle w:val="TableParagraph"/>
              <w:spacing w:before="124"/>
              <w:ind w:left="6"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21.000</w:t>
            </w:r>
          </w:p>
        </w:tc>
        <w:tc>
          <w:tcPr>
            <w:tcW w:w="1910" w:type="dxa"/>
          </w:tcPr>
          <w:p w:rsidR="00816272" w:rsidRPr="00942465" w:rsidRDefault="006A216F">
            <w:pPr>
              <w:pStyle w:val="TableParagraph"/>
              <w:spacing w:before="124"/>
              <w:ind w:left="7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24.000</w:t>
            </w:r>
          </w:p>
        </w:tc>
        <w:tc>
          <w:tcPr>
            <w:tcW w:w="1908" w:type="dxa"/>
          </w:tcPr>
          <w:p w:rsidR="00816272" w:rsidRPr="00942465" w:rsidRDefault="006A216F">
            <w:pPr>
              <w:pStyle w:val="TableParagraph"/>
              <w:spacing w:before="124"/>
              <w:ind w:left="6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33.000</w:t>
            </w:r>
          </w:p>
        </w:tc>
      </w:tr>
    </w:tbl>
    <w:p w:rsidR="00816272" w:rsidRPr="00942465" w:rsidRDefault="006A216F" w:rsidP="00F20C5C">
      <w:pPr>
        <w:pStyle w:val="Heading2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CENA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UKLJUČUJE:</w:t>
      </w:r>
    </w:p>
    <w:p w:rsidR="00816272" w:rsidRPr="00942465" w:rsidRDefault="006A216F" w:rsidP="00F20C5C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Najam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apartmana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>danu</w:t>
      </w:r>
    </w:p>
    <w:p w:rsidR="00816272" w:rsidRPr="00942465" w:rsidRDefault="006A216F" w:rsidP="00F20C5C">
      <w:pPr>
        <w:pStyle w:val="Heading2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DOPLATA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OBROKE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OSTALI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USLOVI:</w:t>
      </w:r>
    </w:p>
    <w:p w:rsidR="00816272" w:rsidRPr="00942465" w:rsidRDefault="006A216F" w:rsidP="00F20C5C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Doručak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500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odrasle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/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250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decu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7-11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-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>****</w:t>
      </w:r>
    </w:p>
    <w:p w:rsidR="00816272" w:rsidRPr="00942465" w:rsidRDefault="006A216F" w:rsidP="00F20C5C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Večera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1000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odrasle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/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500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decu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7-11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>****</w:t>
      </w:r>
    </w:p>
    <w:p w:rsidR="00816272" w:rsidRPr="00942465" w:rsidRDefault="006A216F" w:rsidP="00F20C5C">
      <w:pPr>
        <w:pStyle w:val="ListParagraph"/>
        <w:numPr>
          <w:ilvl w:val="0"/>
          <w:numId w:val="2"/>
        </w:numPr>
        <w:tabs>
          <w:tab w:val="left" w:pos="840"/>
        </w:tabs>
        <w:ind w:left="840" w:hanging="359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Parking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kompleksu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hotela</w:t>
      </w:r>
      <w:r w:rsidRPr="00942465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200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dnevno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vozilu</w:t>
      </w:r>
    </w:p>
    <w:p w:rsidR="00816272" w:rsidRPr="00942465" w:rsidRDefault="006A216F" w:rsidP="004F79E8">
      <w:pPr>
        <w:pStyle w:val="Heading1"/>
        <w:spacing w:line="375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942465">
        <w:rPr>
          <w:rFonts w:ascii="Times New Roman" w:hAnsi="Times New Roman" w:cs="Times New Roman"/>
          <w:sz w:val="20"/>
          <w:szCs w:val="20"/>
        </w:rPr>
        <w:t>DELUXE</w:t>
      </w:r>
      <w:r w:rsidRPr="0094246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SOBE</w:t>
      </w:r>
      <w:r w:rsidRPr="0094246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pacing w:val="-2"/>
          <w:sz w:val="20"/>
          <w:szCs w:val="20"/>
        </w:rPr>
        <w:t>JUNIOR</w:t>
      </w:r>
    </w:p>
    <w:p w:rsidR="00816272" w:rsidRPr="00942465" w:rsidRDefault="006A216F" w:rsidP="004F79E8">
      <w:pPr>
        <w:spacing w:line="375" w:lineRule="exact"/>
        <w:ind w:left="2" w:right="203"/>
        <w:jc w:val="center"/>
        <w:rPr>
          <w:rFonts w:ascii="Times New Roman" w:hAnsi="Times New Roman" w:cs="Times New Roman"/>
          <w:sz w:val="20"/>
          <w:szCs w:val="20"/>
        </w:rPr>
      </w:pPr>
      <w:r w:rsidRPr="00942465">
        <w:rPr>
          <w:rFonts w:ascii="Times New Roman" w:hAnsi="Times New Roman" w:cs="Times New Roman"/>
          <w:sz w:val="20"/>
          <w:szCs w:val="20"/>
        </w:rPr>
        <w:t>CENOVNIK</w:t>
      </w:r>
      <w:r w:rsidRPr="0094246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PO</w:t>
      </w:r>
      <w:r w:rsidRPr="0094246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SOBI/</w:t>
      </w:r>
      <w:r w:rsidRPr="0094246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PO</w:t>
      </w:r>
      <w:r w:rsidRPr="0094246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NOĆI</w:t>
      </w:r>
      <w:r w:rsidRPr="0094246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PROLEĆE</w:t>
      </w:r>
      <w:r w:rsidRPr="0094246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-</w:t>
      </w:r>
      <w:r w:rsidRPr="0094246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z w:val="20"/>
          <w:szCs w:val="20"/>
        </w:rPr>
        <w:t>LETO</w:t>
      </w:r>
      <w:r w:rsidRPr="0094246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42465">
        <w:rPr>
          <w:rFonts w:ascii="Times New Roman" w:hAnsi="Times New Roman" w:cs="Times New Roman"/>
          <w:spacing w:val="-4"/>
          <w:sz w:val="20"/>
          <w:szCs w:val="20"/>
        </w:rPr>
        <w:t>2024</w:t>
      </w: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23"/>
        <w:gridCol w:w="2474"/>
        <w:gridCol w:w="2575"/>
        <w:gridCol w:w="2573"/>
      </w:tblGrid>
      <w:tr w:rsidR="00816272" w:rsidRPr="00942465">
        <w:trPr>
          <w:trHeight w:val="287"/>
        </w:trPr>
        <w:tc>
          <w:tcPr>
            <w:tcW w:w="2237" w:type="dxa"/>
            <w:vMerge w:val="restart"/>
            <w:shd w:val="clear" w:color="auto" w:fill="D2AE5C"/>
          </w:tcPr>
          <w:p w:rsidR="00816272" w:rsidRPr="00942465" w:rsidRDefault="006A216F" w:rsidP="004F79E8">
            <w:pPr>
              <w:pStyle w:val="TableParagraph"/>
              <w:spacing w:before="0"/>
              <w:ind w:left="6"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 w:rsidP="004F79E8">
            <w:pPr>
              <w:pStyle w:val="TableParagraph"/>
              <w:spacing w:before="0"/>
              <w:ind w:left="230" w:right="219" w:firstLine="16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min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noćenja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 w:rsidP="004F79E8">
            <w:pPr>
              <w:pStyle w:val="TableParagraph"/>
              <w:spacing w:before="0"/>
              <w:ind w:left="7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DELUXE</w:t>
            </w:r>
            <w:r w:rsidRPr="0094246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 w:rsidP="004F79E8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DELUXE</w:t>
            </w:r>
            <w:r w:rsidRPr="009424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SOBA</w:t>
            </w:r>
          </w:p>
        </w:tc>
      </w:tr>
      <w:tr w:rsidR="00816272" w:rsidRPr="00942465">
        <w:trPr>
          <w:trHeight w:val="286"/>
        </w:trPr>
        <w:tc>
          <w:tcPr>
            <w:tcW w:w="2237" w:type="dxa"/>
            <w:vMerge/>
            <w:tcBorders>
              <w:top w:val="nil"/>
            </w:tcBorders>
            <w:shd w:val="clear" w:color="auto" w:fill="D2AE5C"/>
          </w:tcPr>
          <w:p w:rsidR="00816272" w:rsidRPr="00942465" w:rsidRDefault="00816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816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>
            <w:pPr>
              <w:pStyle w:val="TableParagraph"/>
              <w:spacing w:before="25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OSOBE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>
            <w:pPr>
              <w:pStyle w:val="TableParagraph"/>
              <w:spacing w:before="25"/>
              <w:ind w:left="7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OSOBE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>
            <w:pPr>
              <w:pStyle w:val="TableParagraph"/>
              <w:spacing w:before="25"/>
              <w:ind w:righ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OSOBE</w:t>
            </w:r>
          </w:p>
        </w:tc>
      </w:tr>
      <w:tr w:rsidR="00816272" w:rsidRPr="00942465">
        <w:trPr>
          <w:trHeight w:val="288"/>
        </w:trPr>
        <w:tc>
          <w:tcPr>
            <w:tcW w:w="2237" w:type="dxa"/>
            <w:tcBorders>
              <w:bottom w:val="single" w:sz="4" w:space="0" w:color="000000"/>
            </w:tcBorders>
            <w:shd w:val="clear" w:color="auto" w:fill="D2AE5C"/>
          </w:tcPr>
          <w:p w:rsidR="00816272" w:rsidRPr="00942465" w:rsidRDefault="006A216F">
            <w:pPr>
              <w:pStyle w:val="TableParagraph"/>
              <w:spacing w:before="27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PERIOD</w:t>
            </w: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816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6272" w:rsidRPr="00942465" w:rsidRDefault="006A216F">
            <w:pPr>
              <w:pStyle w:val="TableParagraph"/>
              <w:spacing w:before="27"/>
              <w:ind w:left="7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6272" w:rsidRPr="00942465" w:rsidRDefault="006A216F">
            <w:pPr>
              <w:pStyle w:val="TableParagraph"/>
              <w:spacing w:before="27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16272" w:rsidRPr="00942465" w:rsidRDefault="006A216F">
            <w:pPr>
              <w:pStyle w:val="TableParagraph"/>
              <w:spacing w:before="27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HB</w:t>
            </w:r>
          </w:p>
        </w:tc>
      </w:tr>
      <w:tr w:rsidR="00816272" w:rsidRPr="00942465">
        <w:trPr>
          <w:trHeight w:val="2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>
            <w:pPr>
              <w:pStyle w:val="TableParagraph"/>
              <w:spacing w:before="25"/>
              <w:ind w:left="3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31.03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31.05.2024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816272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72" w:rsidRPr="00942465" w:rsidRDefault="006A216F">
            <w:pPr>
              <w:pStyle w:val="TableParagraph"/>
              <w:spacing w:before="25"/>
              <w:ind w:left="7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13.300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72" w:rsidRPr="00942465" w:rsidRDefault="006A216F">
            <w:pPr>
              <w:pStyle w:val="TableParagraph"/>
              <w:spacing w:before="25"/>
              <w:ind w:left="7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13.900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72" w:rsidRPr="00942465" w:rsidRDefault="006A216F">
            <w:pPr>
              <w:pStyle w:val="TableParagraph"/>
              <w:spacing w:before="25"/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17.500</w:t>
            </w:r>
          </w:p>
        </w:tc>
      </w:tr>
      <w:tr w:rsidR="00816272" w:rsidRPr="00942465">
        <w:trPr>
          <w:trHeight w:val="29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6A216F">
            <w:pPr>
              <w:pStyle w:val="TableParagraph"/>
              <w:spacing w:before="25"/>
              <w:ind w:left="3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31.05</w:t>
            </w:r>
            <w:r w:rsidRPr="009424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24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01.09.2024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E5C"/>
          </w:tcPr>
          <w:p w:rsidR="00816272" w:rsidRPr="00942465" w:rsidRDefault="00816272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72" w:rsidRPr="00942465" w:rsidRDefault="006A216F">
            <w:pPr>
              <w:pStyle w:val="TableParagraph"/>
              <w:spacing w:before="25"/>
              <w:ind w:left="7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13.800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72" w:rsidRPr="00942465" w:rsidRDefault="006A216F">
            <w:pPr>
              <w:pStyle w:val="TableParagraph"/>
              <w:spacing w:before="25"/>
              <w:ind w:left="7" w:right="2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14.400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72" w:rsidRPr="00942465" w:rsidRDefault="006A216F">
            <w:pPr>
              <w:pStyle w:val="TableParagraph"/>
              <w:spacing w:before="25"/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246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18.000</w:t>
            </w:r>
          </w:p>
        </w:tc>
      </w:tr>
    </w:tbl>
    <w:p w:rsidR="00816272" w:rsidRPr="00942465" w:rsidRDefault="006A216F" w:rsidP="00F20C5C">
      <w:pPr>
        <w:pStyle w:val="Heading2"/>
        <w:spacing w:before="0"/>
        <w:rPr>
          <w:rFonts w:ascii="Times New Roman" w:hAnsi="Times New Roman" w:cs="Times New Roman"/>
          <w:sz w:val="16"/>
          <w:szCs w:val="16"/>
        </w:rPr>
      </w:pPr>
      <w:bookmarkStart w:id="1" w:name="CENA_UKLJUČUJE:"/>
      <w:bookmarkEnd w:id="1"/>
      <w:r w:rsidRPr="00942465">
        <w:rPr>
          <w:rFonts w:ascii="Times New Roman" w:hAnsi="Times New Roman" w:cs="Times New Roman"/>
          <w:sz w:val="16"/>
          <w:szCs w:val="16"/>
        </w:rPr>
        <w:t>CENA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UKLJUČUJE:</w:t>
      </w:r>
    </w:p>
    <w:p w:rsidR="00942465" w:rsidRPr="00942465" w:rsidRDefault="006A216F" w:rsidP="00942465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320" w:hanging="361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Cenu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sobi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noćI.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Smeštaj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na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bazi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noćenja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polupansionom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(HB),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doručak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večera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–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klasično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posluživanje,za određeni broj osoba, u sobi koju izaberete, a sve u zavisnosti od kolone koju posmatrate.</w:t>
      </w:r>
      <w:bookmarkStart w:id="2" w:name="DOPLATE_ZA_DECU__I_OSTALI_USLOVI:"/>
      <w:bookmarkEnd w:id="2"/>
    </w:p>
    <w:p w:rsidR="00816272" w:rsidRPr="00942465" w:rsidRDefault="006A216F" w:rsidP="00F20C5C">
      <w:pPr>
        <w:pStyle w:val="Heading2"/>
        <w:spacing w:before="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DOPLATE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DECU</w:t>
      </w:r>
      <w:r w:rsidRPr="00942465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OSTALI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USLOVI:</w:t>
      </w:r>
    </w:p>
    <w:p w:rsidR="00816272" w:rsidRPr="00942465" w:rsidRDefault="006A216F" w:rsidP="00F20C5C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Prvo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dete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0-6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pratnji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dve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odrasle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osobe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besplatno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-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ako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koristi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zajednički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ležaj.</w:t>
      </w:r>
    </w:p>
    <w:p w:rsidR="00816272" w:rsidRPr="00942465" w:rsidRDefault="006A216F" w:rsidP="00F20C5C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317" w:hanging="361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Drugo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dete</w:t>
      </w:r>
      <w:r w:rsidRPr="0094246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0-6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kao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dete</w:t>
      </w:r>
      <w:r w:rsidRPr="0094246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7-11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pratnji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dve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odrasle.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punoplative</w:t>
      </w:r>
      <w:r w:rsidRPr="0094246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osobe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plaća</w:t>
      </w:r>
      <w:r w:rsidRPr="00942465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2.350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smeštaj sa polupansionom po danu</w:t>
      </w:r>
    </w:p>
    <w:p w:rsidR="00816272" w:rsidRPr="00942465" w:rsidRDefault="006A216F" w:rsidP="00F20C5C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Parking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kompleksu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hotela</w:t>
      </w:r>
      <w:r w:rsidRPr="00942465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200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dnevno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vozilu</w:t>
      </w:r>
    </w:p>
    <w:p w:rsidR="00942465" w:rsidRPr="00942465" w:rsidRDefault="00942465" w:rsidP="00942465">
      <w:p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</w:p>
    <w:p w:rsidR="00942465" w:rsidRDefault="00942465" w:rsidP="00942465">
      <w:p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</w:p>
    <w:p w:rsidR="00942465" w:rsidRPr="00942465" w:rsidRDefault="00942465" w:rsidP="00942465">
      <w:p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</w:p>
    <w:p w:rsidR="00816272" w:rsidRPr="00942465" w:rsidRDefault="006A216F" w:rsidP="00F20C5C">
      <w:pPr>
        <w:pStyle w:val="Heading2"/>
        <w:spacing w:before="0"/>
        <w:rPr>
          <w:rFonts w:ascii="Times New Roman" w:hAnsi="Times New Roman" w:cs="Times New Roman"/>
          <w:sz w:val="16"/>
          <w:szCs w:val="16"/>
        </w:rPr>
      </w:pPr>
      <w:bookmarkStart w:id="3" w:name="POKLON_OD_HOTELA:"/>
      <w:bookmarkStart w:id="4" w:name="MOGUĆE_DOPLATE:"/>
      <w:bookmarkEnd w:id="3"/>
      <w:bookmarkEnd w:id="4"/>
      <w:r w:rsidRPr="00942465">
        <w:rPr>
          <w:rFonts w:ascii="Times New Roman" w:hAnsi="Times New Roman" w:cs="Times New Roman"/>
          <w:sz w:val="16"/>
          <w:szCs w:val="16"/>
        </w:rPr>
        <w:lastRenderedPageBreak/>
        <w:t>MOGUĆE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DOPLATE:</w:t>
      </w:r>
    </w:p>
    <w:p w:rsidR="00816272" w:rsidRPr="00942465" w:rsidRDefault="006A216F" w:rsidP="00F20C5C">
      <w:pPr>
        <w:pStyle w:val="ListParagraph"/>
        <w:numPr>
          <w:ilvl w:val="0"/>
          <w:numId w:val="3"/>
        </w:numPr>
        <w:tabs>
          <w:tab w:val="left" w:pos="833"/>
        </w:tabs>
        <w:spacing w:line="280" w:lineRule="exact"/>
        <w:ind w:left="833" w:hanging="477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Spa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centar: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bazen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2x4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sauna,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Jacuzzi,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hamam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tuševi</w:t>
      </w:r>
    </w:p>
    <w:p w:rsidR="00816272" w:rsidRPr="00942465" w:rsidRDefault="006A216F" w:rsidP="00F20C5C">
      <w:pPr>
        <w:pStyle w:val="ListParagraph"/>
        <w:numPr>
          <w:ilvl w:val="0"/>
          <w:numId w:val="3"/>
        </w:numPr>
        <w:tabs>
          <w:tab w:val="left" w:pos="833"/>
        </w:tabs>
        <w:ind w:left="833" w:hanging="477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pacing w:val="-2"/>
          <w:sz w:val="16"/>
          <w:szCs w:val="16"/>
        </w:rPr>
        <w:t>Teretana</w:t>
      </w:r>
    </w:p>
    <w:p w:rsidR="00816272" w:rsidRPr="00942465" w:rsidRDefault="006A216F" w:rsidP="00F20C5C">
      <w:pPr>
        <w:pStyle w:val="ListParagraph"/>
        <w:numPr>
          <w:ilvl w:val="0"/>
          <w:numId w:val="3"/>
        </w:numPr>
        <w:tabs>
          <w:tab w:val="left" w:pos="833"/>
        </w:tabs>
        <w:ind w:left="833" w:hanging="477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Ostali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sadržaji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zabavu: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bilijar,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stoni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fudbal,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stoni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hokej,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stoni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tenis</w:t>
      </w:r>
    </w:p>
    <w:p w:rsidR="00816272" w:rsidRPr="00942465" w:rsidRDefault="006A216F" w:rsidP="00F20C5C">
      <w:pPr>
        <w:pStyle w:val="Heading2"/>
        <w:spacing w:before="0"/>
        <w:rPr>
          <w:rFonts w:ascii="Times New Roman" w:hAnsi="Times New Roman" w:cs="Times New Roman"/>
          <w:sz w:val="16"/>
          <w:szCs w:val="16"/>
        </w:rPr>
      </w:pPr>
      <w:bookmarkStart w:id="5" w:name="CENE_NE_UKLJUČUJU:"/>
      <w:bookmarkEnd w:id="5"/>
      <w:r w:rsidRPr="00942465">
        <w:rPr>
          <w:rFonts w:ascii="Times New Roman" w:hAnsi="Times New Roman" w:cs="Times New Roman"/>
          <w:sz w:val="16"/>
          <w:szCs w:val="16"/>
        </w:rPr>
        <w:t>CENE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 xml:space="preserve">NE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UKLJUČUJU: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1"/>
        </w:tabs>
        <w:ind w:right="319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Boravišnu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taksu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ceni</w:t>
      </w:r>
      <w:r w:rsidRPr="00942465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od:</w:t>
      </w:r>
      <w:r w:rsidRPr="0094246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deca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7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do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15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50</w:t>
      </w:r>
      <w:r w:rsidRPr="0094246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RSD,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preko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15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100</w:t>
      </w:r>
      <w:r w:rsidRPr="00942465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RSD,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danu,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deca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do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7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godina oslobođena su plaćanja boravišne takse</w:t>
      </w:r>
    </w:p>
    <w:p w:rsidR="00816272" w:rsidRDefault="00816272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6" w:name="REZERVACIJA:"/>
      <w:bookmarkEnd w:id="6"/>
    </w:p>
    <w:p w:rsidR="00942465" w:rsidRPr="00942465" w:rsidRDefault="00942465">
      <w:pPr>
        <w:jc w:val="both"/>
        <w:rPr>
          <w:rFonts w:ascii="Times New Roman" w:hAnsi="Times New Roman" w:cs="Times New Roman"/>
          <w:sz w:val="16"/>
          <w:szCs w:val="16"/>
        </w:rPr>
        <w:sectPr w:rsidR="00942465" w:rsidRPr="00942465" w:rsidSect="009764EF">
          <w:type w:val="continuous"/>
          <w:pgSz w:w="11910" w:h="16840" w:code="9"/>
          <w:pgMar w:top="480" w:right="238" w:bottom="278" w:left="442" w:header="720" w:footer="720" w:gutter="0"/>
          <w:cols w:space="720"/>
        </w:sectPr>
      </w:pPr>
    </w:p>
    <w:p w:rsidR="00816272" w:rsidRPr="00942465" w:rsidRDefault="006A216F" w:rsidP="00F20C5C">
      <w:pPr>
        <w:pStyle w:val="Heading1"/>
        <w:ind w:left="0"/>
        <w:rPr>
          <w:rFonts w:ascii="Times New Roman" w:hAnsi="Times New Roman" w:cs="Times New Roman"/>
          <w:b/>
          <w:sz w:val="16"/>
          <w:szCs w:val="16"/>
        </w:rPr>
      </w:pPr>
      <w:bookmarkStart w:id="7" w:name="USLOVI_PLAĆANJA:"/>
      <w:bookmarkStart w:id="8" w:name="USLOVI_OTKAZA:"/>
      <w:bookmarkStart w:id="9" w:name="O_HOTELU_I_SMEŠTAJNIM_JEDINICAMA"/>
      <w:bookmarkEnd w:id="7"/>
      <w:bookmarkEnd w:id="8"/>
      <w:bookmarkEnd w:id="9"/>
      <w:r w:rsidRPr="00942465">
        <w:rPr>
          <w:rFonts w:ascii="Times New Roman" w:hAnsi="Times New Roman" w:cs="Times New Roman"/>
          <w:b/>
          <w:sz w:val="16"/>
          <w:szCs w:val="16"/>
        </w:rPr>
        <w:lastRenderedPageBreak/>
        <w:t>O</w:t>
      </w:r>
      <w:r w:rsidRPr="00942465">
        <w:rPr>
          <w:rFonts w:ascii="Times New Roman" w:hAnsi="Times New Roman" w:cs="Times New Roman"/>
          <w:b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sz w:val="16"/>
          <w:szCs w:val="16"/>
        </w:rPr>
        <w:t>HOTELU</w:t>
      </w:r>
      <w:r w:rsidRPr="00942465">
        <w:rPr>
          <w:rFonts w:ascii="Times New Roman" w:hAnsi="Times New Roman" w:cs="Times New Roman"/>
          <w:b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sz w:val="16"/>
          <w:szCs w:val="16"/>
        </w:rPr>
        <w:t>I</w:t>
      </w:r>
      <w:r w:rsidRPr="00942465">
        <w:rPr>
          <w:rFonts w:ascii="Times New Roman" w:hAnsi="Times New Roman" w:cs="Times New Roman"/>
          <w:b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sz w:val="16"/>
          <w:szCs w:val="16"/>
        </w:rPr>
        <w:t>SMEŠTAJNIM</w:t>
      </w:r>
      <w:r w:rsidRPr="00942465">
        <w:rPr>
          <w:rFonts w:ascii="Times New Roman" w:hAnsi="Times New Roman" w:cs="Times New Roman"/>
          <w:b/>
          <w:spacing w:val="-1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spacing w:val="-2"/>
          <w:sz w:val="16"/>
          <w:szCs w:val="16"/>
        </w:rPr>
        <w:t>JEDINICAMA</w:t>
      </w:r>
    </w:p>
    <w:p w:rsidR="00816272" w:rsidRPr="00942465" w:rsidRDefault="00816272" w:rsidP="00F20C5C">
      <w:pPr>
        <w:pStyle w:val="BodyText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816272" w:rsidRPr="00942465" w:rsidRDefault="006A216F" w:rsidP="00F20C5C">
      <w:pPr>
        <w:pStyle w:val="BodyText"/>
        <w:ind w:left="121" w:right="318"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Hotel_Junior_se_nalazi_na_Kopaoniku,_u_t"/>
      <w:bookmarkEnd w:id="10"/>
      <w:r w:rsidRPr="00942465">
        <w:rPr>
          <w:rFonts w:ascii="Times New Roman" w:hAnsi="Times New Roman" w:cs="Times New Roman"/>
          <w:b/>
          <w:sz w:val="16"/>
          <w:szCs w:val="16"/>
        </w:rPr>
        <w:t>Hotel</w:t>
      </w:r>
      <w:r w:rsidRPr="00942465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sz w:val="16"/>
          <w:szCs w:val="16"/>
        </w:rPr>
        <w:t>Junior</w:t>
      </w:r>
      <w:r w:rsidRPr="00942465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nalazi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na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Kopaoniku,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turističkom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centru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Brzeće,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na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idealnoj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nadmorskoj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visini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1070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m.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Beograda je udaljen 270 km, a od Niša svega 100 km.</w:t>
      </w:r>
    </w:p>
    <w:p w:rsidR="00816272" w:rsidRPr="00942465" w:rsidRDefault="006A216F" w:rsidP="00F20C5C">
      <w:pPr>
        <w:pStyle w:val="Heading2"/>
        <w:spacing w:before="0"/>
        <w:rPr>
          <w:rFonts w:ascii="Times New Roman" w:hAnsi="Times New Roman" w:cs="Times New Roman"/>
          <w:sz w:val="16"/>
          <w:szCs w:val="16"/>
        </w:rPr>
      </w:pPr>
      <w:bookmarkStart w:id="11" w:name="Hotel_Junior_sadrži:"/>
      <w:bookmarkEnd w:id="11"/>
      <w:r w:rsidRPr="00942465">
        <w:rPr>
          <w:rFonts w:ascii="Times New Roman" w:hAnsi="Times New Roman" w:cs="Times New Roman"/>
          <w:sz w:val="16"/>
          <w:szCs w:val="16"/>
        </w:rPr>
        <w:t>Hotel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Junior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sadrži: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exact"/>
        <w:ind w:left="834" w:hanging="355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71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sobu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7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apartmana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različitih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kategorija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34"/>
        </w:tabs>
        <w:ind w:left="834" w:hanging="355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Spa</w:t>
      </w:r>
      <w:r w:rsidRPr="00942465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centar</w:t>
      </w:r>
      <w:r w:rsidRPr="00942465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koji</w:t>
      </w:r>
      <w:r w:rsidRPr="00942465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sadrži</w:t>
      </w:r>
      <w:r w:rsidRPr="00942465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mali</w:t>
      </w:r>
      <w:r w:rsidRPr="00942465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relaksacioni</w:t>
      </w:r>
      <w:r w:rsidRPr="00942465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bazen</w:t>
      </w:r>
      <w:r w:rsidRPr="00942465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2x4m,</w:t>
      </w:r>
      <w:r w:rsidRPr="00942465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saunu,đakuzi,tepidarium,hamam</w:t>
      </w:r>
      <w:r w:rsidRPr="00942465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tuševe,</w:t>
      </w:r>
      <w:r w:rsidRPr="00942465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sobu</w:t>
      </w:r>
      <w:r w:rsidRPr="00942465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>za</w:t>
      </w:r>
    </w:p>
    <w:p w:rsidR="00816272" w:rsidRPr="00942465" w:rsidRDefault="006A216F" w:rsidP="00F20C5C">
      <w:pPr>
        <w:pStyle w:val="BodyText"/>
        <w:ind w:left="834" w:firstLine="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relaksaciju</w:t>
      </w:r>
      <w:r w:rsidRPr="00942465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masažom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svlačionicu</w:t>
      </w:r>
      <w:r w:rsidRPr="00942465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ormarićima,bade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mantilom,</w:t>
      </w:r>
      <w:r w:rsidRPr="00942465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papučama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peškirom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Sopstvenu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ski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stazu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početnike,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400m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dužine,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>plava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Stazu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snow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tubing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Ski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servis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1"/>
        </w:tabs>
        <w:spacing w:line="268" w:lineRule="exact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Restoran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"Four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seasons"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kapaciteta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300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>osoba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A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la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carte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restoran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"Kitchen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&amp;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bar"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je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kapaciteta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do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115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osoba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1"/>
        </w:tabs>
        <w:ind w:right="319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Biznis centar - obuhvata konferencijsku salu kapaciteta do 200 sedećih mesta i 2 sale za sastanke koje mogu da prime od 50-60 osoba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0"/>
        </w:tabs>
        <w:ind w:left="840" w:hanging="359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Sopstveni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parking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video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nadzorom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obezbeđenjem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Fitness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centar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savremenim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spravama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vežbanje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40" w:right="322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Teniske terene sa akrilnom podlogom, terene za kosarku, odbojku i rukomet, teren za mali fudbal sa veštačkom travom, veliki fudbalski teren sa prirodnom travom I 2 terena sa veštačkom travom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exact"/>
        <w:ind w:left="84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Mini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market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Dečiju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igraonicu</w:t>
      </w:r>
    </w:p>
    <w:p w:rsidR="00816272" w:rsidRPr="00942465" w:rsidRDefault="006A216F" w:rsidP="00F20C5C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pacing w:val="-2"/>
          <w:sz w:val="16"/>
          <w:szCs w:val="16"/>
        </w:rPr>
        <w:t>Bankomat</w:t>
      </w:r>
    </w:p>
    <w:p w:rsidR="00816272" w:rsidRPr="00942465" w:rsidRDefault="006A216F" w:rsidP="00F20C5C">
      <w:pPr>
        <w:pStyle w:val="Heading2"/>
        <w:spacing w:before="0"/>
        <w:ind w:left="120"/>
        <w:rPr>
          <w:rFonts w:ascii="Times New Roman" w:hAnsi="Times New Roman" w:cs="Times New Roman"/>
          <w:sz w:val="16"/>
          <w:szCs w:val="16"/>
        </w:rPr>
      </w:pPr>
      <w:bookmarkStart w:id="12" w:name="Opis_smeštajnih_jedinica:"/>
      <w:bookmarkEnd w:id="12"/>
      <w:r w:rsidRPr="00942465">
        <w:rPr>
          <w:rFonts w:ascii="Times New Roman" w:hAnsi="Times New Roman" w:cs="Times New Roman"/>
          <w:sz w:val="16"/>
          <w:szCs w:val="16"/>
        </w:rPr>
        <w:t>Opis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smeštajnih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jedinica:</w:t>
      </w:r>
    </w:p>
    <w:p w:rsidR="00816272" w:rsidRPr="00942465" w:rsidRDefault="006A216F" w:rsidP="00F20C5C">
      <w:pPr>
        <w:pStyle w:val="Heading3"/>
        <w:spacing w:before="0"/>
        <w:ind w:left="12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pacing w:val="-4"/>
          <w:sz w:val="16"/>
          <w:szCs w:val="16"/>
        </w:rPr>
        <w:t>SOBE</w:t>
      </w:r>
    </w:p>
    <w:p w:rsidR="00816272" w:rsidRPr="00942465" w:rsidRDefault="006A216F" w:rsidP="00F20C5C">
      <w:pPr>
        <w:pStyle w:val="BodyText"/>
        <w:ind w:left="120" w:right="31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>Economic</w:t>
      </w:r>
      <w:r w:rsidRPr="00942465">
        <w:rPr>
          <w:rFonts w:ascii="Times New Roman" w:hAnsi="Times New Roman" w:cs="Times New Roman"/>
          <w:b/>
          <w:i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i/>
          <w:sz w:val="16"/>
          <w:szCs w:val="16"/>
        </w:rPr>
        <w:t>soba</w:t>
      </w:r>
      <w:r w:rsidRPr="00942465">
        <w:rPr>
          <w:rFonts w:ascii="Times New Roman" w:hAnsi="Times New Roman" w:cs="Times New Roman"/>
          <w:b/>
          <w:i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(15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-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21m²)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sadrži: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kablovsku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televiziju,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lični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sef,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telefon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direktnim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biranjem,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kablovski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bežični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internet, mini bar,elektronsko zaključavanje vrata, pisaći sto, prozore koji se otvaraju i kupatilo (tuš kabina, fen za kosu, ogledalo za gornji deo figure, kozmetičko ogledalo, SOS signal). U ovoj sobi mogu boraviti najviše 2 osobe.</w:t>
      </w:r>
    </w:p>
    <w:p w:rsidR="00816272" w:rsidRPr="00942465" w:rsidRDefault="006A216F" w:rsidP="00F20C5C">
      <w:pPr>
        <w:pStyle w:val="BodyText"/>
        <w:ind w:left="121" w:right="317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 xml:space="preserve">Standard soba </w:t>
      </w:r>
      <w:r w:rsidRPr="00942465">
        <w:rPr>
          <w:rFonts w:ascii="Times New Roman" w:hAnsi="Times New Roman" w:cs="Times New Roman"/>
          <w:sz w:val="16"/>
          <w:szCs w:val="16"/>
        </w:rPr>
        <w:t xml:space="preserve">(21,5 – </w:t>
      </w:r>
      <w:r w:rsidRPr="00942465">
        <w:rPr>
          <w:rFonts w:ascii="Times New Roman" w:hAnsi="Times New Roman" w:cs="Times New Roman"/>
          <w:sz w:val="16"/>
          <w:szCs w:val="16"/>
        </w:rPr>
        <w:t>25m²) sadrži: kablovsku televiziju, lični sef, telefon sa direktnim biranjem, kablovski i bežični internet, mini bar,elektronsko zaključavanje vrata, pisaći sto, prozore koji se otvaraju i kupatilo (tuš kabina, fen za kosu, ogledalo za gornji deo figure, k</w:t>
      </w:r>
      <w:r w:rsidRPr="00942465">
        <w:rPr>
          <w:rFonts w:ascii="Times New Roman" w:hAnsi="Times New Roman" w:cs="Times New Roman"/>
          <w:sz w:val="16"/>
          <w:szCs w:val="16"/>
        </w:rPr>
        <w:t>ozmetičko ogledalo, SOS signal). U ovoj sobi može boraviti najviše 4 osobe.</w:t>
      </w:r>
    </w:p>
    <w:p w:rsidR="00816272" w:rsidRPr="00942465" w:rsidRDefault="00816272" w:rsidP="00F20C5C">
      <w:pPr>
        <w:jc w:val="both"/>
        <w:rPr>
          <w:rFonts w:ascii="Times New Roman" w:hAnsi="Times New Roman" w:cs="Times New Roman"/>
          <w:sz w:val="16"/>
          <w:szCs w:val="16"/>
        </w:rPr>
        <w:sectPr w:rsidR="00816272" w:rsidRPr="00942465" w:rsidSect="009764EF">
          <w:type w:val="continuous"/>
          <w:pgSz w:w="11910" w:h="16840" w:code="9"/>
          <w:pgMar w:top="740" w:right="238" w:bottom="278" w:left="442" w:header="720" w:footer="720" w:gutter="0"/>
          <w:cols w:space="720"/>
        </w:sectPr>
      </w:pPr>
    </w:p>
    <w:p w:rsidR="00816272" w:rsidRPr="00942465" w:rsidRDefault="006A216F" w:rsidP="00F20C5C">
      <w:pPr>
        <w:pStyle w:val="BodyText"/>
        <w:ind w:left="121" w:right="318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Comfort soba </w:t>
      </w:r>
      <w:r w:rsidRPr="00942465">
        <w:rPr>
          <w:rFonts w:ascii="Times New Roman" w:hAnsi="Times New Roman" w:cs="Times New Roman"/>
          <w:sz w:val="16"/>
          <w:szCs w:val="16"/>
        </w:rPr>
        <w:t>(25 – 33,5m²) sadrži: kablovsku televiziju, lični sef, telefon sa direktnim biranjem, kablovski i bežični internet, mini bar,elektronsko zaključavanje vrata, pisaći sto, prozore koji se otvaraju i kupatilo (tuš kabina, fen za kosu, ogledalo za gornji deo f</w:t>
      </w:r>
      <w:r w:rsidRPr="00942465">
        <w:rPr>
          <w:rFonts w:ascii="Times New Roman" w:hAnsi="Times New Roman" w:cs="Times New Roman"/>
          <w:sz w:val="16"/>
          <w:szCs w:val="16"/>
        </w:rPr>
        <w:t>igure, kozmetičko ogledalo, SOS signal). U ovoj sobi može boraviti najviše 4 osobe.</w:t>
      </w:r>
    </w:p>
    <w:p w:rsidR="00816272" w:rsidRPr="00942465" w:rsidRDefault="006A216F" w:rsidP="00F20C5C">
      <w:pPr>
        <w:pStyle w:val="BodyText"/>
        <w:ind w:left="121" w:right="314" w:hanging="1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>Family</w:t>
      </w:r>
      <w:r w:rsidRPr="00942465">
        <w:rPr>
          <w:rFonts w:ascii="Times New Roman" w:hAnsi="Times New Roman" w:cs="Times New Roman"/>
          <w:b/>
          <w:i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i/>
          <w:sz w:val="16"/>
          <w:szCs w:val="16"/>
        </w:rPr>
        <w:t>soba</w:t>
      </w:r>
      <w:r w:rsidRPr="00942465">
        <w:rPr>
          <w:rFonts w:ascii="Times New Roman" w:hAnsi="Times New Roman" w:cs="Times New Roman"/>
          <w:b/>
          <w:i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(33,5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-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37m²)</w:t>
      </w:r>
      <w:r w:rsidRPr="00942465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dve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odvojene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prostorije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sadrži: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kablovsku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televiziju,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lični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sef,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telefon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direktnim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biranjem, kablovski i bežični internet, mini bar,elektron</w:t>
      </w:r>
      <w:r w:rsidRPr="00942465">
        <w:rPr>
          <w:rFonts w:ascii="Times New Roman" w:hAnsi="Times New Roman" w:cs="Times New Roman"/>
          <w:sz w:val="16"/>
          <w:szCs w:val="16"/>
        </w:rPr>
        <w:t xml:space="preserve">sko zaključavanje vrata, pisaći sto, prozore koji se otvaraju i kupatilo (tuš kabina, fen za kosu, ogledalo za gornji deo figure, kozmetičko ogledalo, SOS signal). U ovoj sobi može boraviti najviše 5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osoba.</w:t>
      </w:r>
    </w:p>
    <w:p w:rsidR="00816272" w:rsidRPr="00942465" w:rsidRDefault="006A216F" w:rsidP="00F20C5C">
      <w:pPr>
        <w:pStyle w:val="Heading3"/>
        <w:spacing w:before="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pacing w:val="-2"/>
          <w:sz w:val="16"/>
          <w:szCs w:val="16"/>
        </w:rPr>
        <w:t>APARTMANI</w:t>
      </w:r>
    </w:p>
    <w:p w:rsidR="00816272" w:rsidRPr="00942465" w:rsidRDefault="006A216F" w:rsidP="00942465">
      <w:pPr>
        <w:pStyle w:val="BodyText"/>
        <w:ind w:left="121" w:right="317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 xml:space="preserve">De lux apartman </w:t>
      </w:r>
      <w:r w:rsidRPr="00942465">
        <w:rPr>
          <w:rFonts w:ascii="Times New Roman" w:hAnsi="Times New Roman" w:cs="Times New Roman"/>
          <w:sz w:val="16"/>
          <w:szCs w:val="16"/>
        </w:rPr>
        <w:t xml:space="preserve">(47,5m²) sastoji se od </w:t>
      </w:r>
      <w:r w:rsidRPr="00942465">
        <w:rPr>
          <w:rFonts w:ascii="Times New Roman" w:hAnsi="Times New Roman" w:cs="Times New Roman"/>
          <w:sz w:val="16"/>
          <w:szCs w:val="16"/>
        </w:rPr>
        <w:t>spavaće sobe sa kupatilom (jacuzzi kada, tuš kabina, fen za kosu, ogledalo za gornji deo figure, kozmetičko ogledalo, SOS signal) i jacuzzi kadom, dnevnim boravkom i još jednim kupatilom. Sadrži: kablovsku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televiziju,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lični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sef,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telefon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direktnim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biranjem,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kablovski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bežični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internet,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mini</w:t>
      </w:r>
      <w:r w:rsidRPr="00942465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bar,elektronsko</w:t>
      </w:r>
      <w:r w:rsidRPr="00942465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zaključavanje vrata, pisaći sto i prozore koji se otvaraju.</w:t>
      </w:r>
      <w:r w:rsidRPr="00942465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 ovom apartmanu mogu boraviti najviše 2 osobe.</w:t>
      </w:r>
    </w:p>
    <w:p w:rsidR="00816272" w:rsidRPr="00942465" w:rsidRDefault="006A216F" w:rsidP="00F20C5C">
      <w:pPr>
        <w:pStyle w:val="BodyText"/>
        <w:ind w:left="121" w:right="317" w:hanging="1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 xml:space="preserve">Family apartman </w:t>
      </w:r>
      <w:r w:rsidRPr="00942465">
        <w:rPr>
          <w:rFonts w:ascii="Times New Roman" w:hAnsi="Times New Roman" w:cs="Times New Roman"/>
          <w:sz w:val="16"/>
          <w:szCs w:val="16"/>
        </w:rPr>
        <w:t>(48,5 – 56 m²) sastoji se od 2 spavaće sobe i dnevnog boravka. Sadrži:</w:t>
      </w:r>
      <w:r w:rsidRPr="00942465">
        <w:rPr>
          <w:rFonts w:ascii="Times New Roman" w:hAnsi="Times New Roman" w:cs="Times New Roman"/>
          <w:sz w:val="16"/>
          <w:szCs w:val="16"/>
        </w:rPr>
        <w:t xml:space="preserve"> kablovsku televiziju, lični sef, telefon sa direktnim biranjem, kablovski i bežični internet, mini bar,elektronsko zaključavanje vrata, pisaći sto, prozore koji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otvaraju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kupatilo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(tuš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kabina,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fen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kosu,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ogledalo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gornji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figure,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kozmetičko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ogl</w:t>
      </w:r>
      <w:r w:rsidRPr="00942465">
        <w:rPr>
          <w:rFonts w:ascii="Times New Roman" w:hAnsi="Times New Roman" w:cs="Times New Roman"/>
          <w:sz w:val="16"/>
          <w:szCs w:val="16"/>
        </w:rPr>
        <w:t>edalo,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SOS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signal).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U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ovom apartmanu mogu boraviti najviše 4 osobe.</w:t>
      </w:r>
    </w:p>
    <w:p w:rsidR="00816272" w:rsidRPr="00942465" w:rsidRDefault="006A216F" w:rsidP="00F20C5C">
      <w:pPr>
        <w:pStyle w:val="BodyText"/>
        <w:ind w:left="121" w:right="31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>Superior</w:t>
      </w:r>
      <w:r w:rsidRPr="00942465">
        <w:rPr>
          <w:rFonts w:ascii="Times New Roman" w:hAnsi="Times New Roman" w:cs="Times New Roman"/>
          <w:b/>
          <w:i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i/>
          <w:sz w:val="16"/>
          <w:szCs w:val="16"/>
        </w:rPr>
        <w:t>apartman</w:t>
      </w:r>
      <w:r w:rsidRPr="00942465">
        <w:rPr>
          <w:rFonts w:ascii="Times New Roman" w:hAnsi="Times New Roman" w:cs="Times New Roman"/>
          <w:b/>
          <w:i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(83m²)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sastoji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spavaće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sobe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dnevnog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boravka.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Sadrži: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kablovsku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televiziju,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lični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sef,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telefon sa direktnim biranjem, kablovski i bežični internet, mini bar,elektronsko zaključavanje vrata, pisaći sto, prozore koji se otvaraju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2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kupatila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(tuš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kabina/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jacuzzi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kada,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fen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kosu,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ogledalo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za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gornji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deo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figure,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kozmetičko</w:t>
      </w:r>
      <w:r w:rsidRPr="0094246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ogledalo,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SOS</w:t>
      </w:r>
      <w:r w:rsidRPr="0094246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signal)</w:t>
      </w:r>
      <w:r w:rsidRPr="00942465">
        <w:rPr>
          <w:rFonts w:ascii="Times New Roman" w:hAnsi="Times New Roman" w:cs="Times New Roman"/>
          <w:sz w:val="16"/>
          <w:szCs w:val="16"/>
        </w:rPr>
        <w:t>. U ovom apartmanu mogu boraviti najviše 4 osobe.</w:t>
      </w:r>
    </w:p>
    <w:p w:rsidR="00816272" w:rsidRPr="00942465" w:rsidRDefault="006A216F" w:rsidP="00F20C5C">
      <w:pPr>
        <w:pStyle w:val="BodyText"/>
        <w:ind w:left="121" w:right="31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>Spa</w:t>
      </w:r>
      <w:r w:rsidRPr="00942465">
        <w:rPr>
          <w:rFonts w:ascii="Times New Roman" w:hAnsi="Times New Roman" w:cs="Times New Roman"/>
          <w:b/>
          <w:i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i/>
          <w:sz w:val="16"/>
          <w:szCs w:val="16"/>
        </w:rPr>
        <w:t xml:space="preserve">apartman </w:t>
      </w:r>
      <w:r w:rsidRPr="00942465">
        <w:rPr>
          <w:rFonts w:ascii="Times New Roman" w:hAnsi="Times New Roman" w:cs="Times New Roman"/>
          <w:sz w:val="16"/>
          <w:szCs w:val="16"/>
        </w:rPr>
        <w:t>(100m²) sastoji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od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spavaće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sobe sa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kupatilom (jacuzzi kada,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tuš kabina,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fen za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kosu,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ogledalo za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gornji deo figure, kozmetičko ogledalo, SOS signal), dnevnog boravka, još jednog kupatila i zatvorene terase sa jacuzzi kadom i saunom. Sadrži: kablovsku televiziju, lični sef, telefon sa direktnim biranjem, kablovski i bežični internet, mini bar,elektrons</w:t>
      </w:r>
      <w:r w:rsidRPr="00942465">
        <w:rPr>
          <w:rFonts w:ascii="Times New Roman" w:hAnsi="Times New Roman" w:cs="Times New Roman"/>
          <w:sz w:val="16"/>
          <w:szCs w:val="16"/>
        </w:rPr>
        <w:t>ko zaključavanje vrata, pisaći sto i prozore koji se otvaraju.</w:t>
      </w:r>
      <w:r w:rsidRPr="00942465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 xml:space="preserve">U ovom apartmanu mogu boraviti najviše 2 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>osobe.</w:t>
      </w:r>
    </w:p>
    <w:p w:rsidR="00816272" w:rsidRPr="00942465" w:rsidRDefault="006A216F" w:rsidP="00F20C5C">
      <w:pPr>
        <w:pStyle w:val="Heading3"/>
        <w:spacing w:before="0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sz w:val="16"/>
          <w:szCs w:val="16"/>
        </w:rPr>
        <w:t>DE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LUX</w:t>
      </w:r>
      <w:r w:rsidRPr="0094246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>SOBE</w:t>
      </w:r>
    </w:p>
    <w:p w:rsidR="00816272" w:rsidRPr="00942465" w:rsidRDefault="006A216F" w:rsidP="00F20C5C">
      <w:pPr>
        <w:pStyle w:val="BodyText"/>
        <w:spacing w:line="276" w:lineRule="auto"/>
        <w:ind w:left="121" w:right="315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  <w:u w:val="single"/>
        </w:rPr>
        <w:t>Deluxe i deluxe + sobe</w:t>
      </w:r>
      <w:r w:rsidRPr="00942465"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nalaze se u mirnom delu Konačišta Junior. Prilagođene su porodicama sa malom decom, poslovnim ljudima kao i os</w:t>
      </w:r>
      <w:r w:rsidRPr="00942465">
        <w:rPr>
          <w:rFonts w:ascii="Times New Roman" w:hAnsi="Times New Roman" w:cs="Times New Roman"/>
          <w:sz w:val="16"/>
          <w:szCs w:val="16"/>
        </w:rPr>
        <w:t>obama sa invaliditetom. Kao deo All seasons sport and spa resort-a usko su povezane sa Hotelom Junior, a gostima su na raspolaganju i svi sadržaji koji su u sklopu hotela Junior.</w:t>
      </w:r>
    </w:p>
    <w:p w:rsidR="00816272" w:rsidRPr="00942465" w:rsidRDefault="006A216F" w:rsidP="00F20C5C">
      <w:pPr>
        <w:pStyle w:val="BodyText"/>
        <w:ind w:left="121" w:right="317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>Deluxe</w:t>
      </w:r>
      <w:r w:rsidRPr="00942465">
        <w:rPr>
          <w:rFonts w:ascii="Times New Roman" w:hAnsi="Times New Roman" w:cs="Times New Roman"/>
          <w:b/>
          <w:i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b/>
          <w:i/>
          <w:sz w:val="16"/>
          <w:szCs w:val="16"/>
        </w:rPr>
        <w:t>soba</w:t>
      </w:r>
      <w:r w:rsidRPr="00942465">
        <w:rPr>
          <w:rFonts w:ascii="Times New Roman" w:hAnsi="Times New Roman" w:cs="Times New Roman"/>
          <w:b/>
          <w:i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(17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m²)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sadrži: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kablovsku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televiziju,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lični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sef,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telefon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sa</w:t>
      </w:r>
      <w:r w:rsidRPr="0094246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direktnim</w:t>
      </w:r>
      <w:r w:rsidRPr="0094246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biranjem,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kablovski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bežični</w:t>
      </w:r>
      <w:r w:rsidRPr="0094246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internet,</w:t>
      </w:r>
      <w:r w:rsidRPr="0094246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942465">
        <w:rPr>
          <w:rFonts w:ascii="Times New Roman" w:hAnsi="Times New Roman" w:cs="Times New Roman"/>
          <w:sz w:val="16"/>
          <w:szCs w:val="16"/>
        </w:rPr>
        <w:t>mini bar, elektronsko zaključavanje vrata, pisaći sto, prozore koji se otvaraju i kupatilo (tuš kabina, fen za kosu, ogledalo za gornji deo figure, kozmetičko ogledalo, SOS signal). U ovoj sobi mogu boravit</w:t>
      </w:r>
      <w:r w:rsidRPr="00942465">
        <w:rPr>
          <w:rFonts w:ascii="Times New Roman" w:hAnsi="Times New Roman" w:cs="Times New Roman"/>
          <w:sz w:val="16"/>
          <w:szCs w:val="16"/>
        </w:rPr>
        <w:t>i najviše 2 osobe.</w:t>
      </w:r>
    </w:p>
    <w:p w:rsidR="00816272" w:rsidRPr="00942465" w:rsidRDefault="006A216F" w:rsidP="00F20C5C">
      <w:pPr>
        <w:pStyle w:val="BodyText"/>
        <w:ind w:left="121" w:right="315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i/>
          <w:sz w:val="16"/>
          <w:szCs w:val="16"/>
        </w:rPr>
        <w:t xml:space="preserve">Deluxe + soba </w:t>
      </w:r>
      <w:r w:rsidRPr="00942465">
        <w:rPr>
          <w:rFonts w:ascii="Times New Roman" w:hAnsi="Times New Roman" w:cs="Times New Roman"/>
          <w:sz w:val="16"/>
          <w:szCs w:val="16"/>
        </w:rPr>
        <w:t>(22 m²) sadrži: kablovsku televiziju, lični sef, telefon sa direktnim biranjem, kablovski i bežični internet, mini bar, elektronsko zaključavanje vrata, pisaći sto, prozore koji se otvaraju i kupatilo (tuš kabina, fen za ko</w:t>
      </w:r>
      <w:r w:rsidRPr="00942465">
        <w:rPr>
          <w:rFonts w:ascii="Times New Roman" w:hAnsi="Times New Roman" w:cs="Times New Roman"/>
          <w:sz w:val="16"/>
          <w:szCs w:val="16"/>
        </w:rPr>
        <w:t>su, ogledalo za gornji deo figure, kozmetičko ogledalo, SOS signal). U ovoj sobi mogu boraviti najviše 3 osobe (2 odraslih i 1 dete)..</w:t>
      </w:r>
    </w:p>
    <w:p w:rsidR="00F20C5C" w:rsidRDefault="00942465" w:rsidP="00F20C5C">
      <w:pPr>
        <w:pStyle w:val="BodyText"/>
        <w:ind w:left="121" w:right="315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465">
        <w:rPr>
          <w:rFonts w:ascii="Times New Roman" w:hAnsi="Times New Roman" w:cs="Times New Roman"/>
          <w:b/>
          <w:sz w:val="16"/>
          <w:szCs w:val="16"/>
        </w:rPr>
        <w:t>NAČIN PLAĆANJA</w:t>
      </w:r>
      <w:r w:rsidRPr="00942465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Prilikom rezacije 10% od cene aranžmana a ostatatak na 6 mesečnih rata čekovima građana ili uplata u celosti.Plaćanje na 6 rata kompanija/sindikata sa kojima imamo ugovor.</w:t>
      </w:r>
    </w:p>
    <w:p w:rsidR="00942465" w:rsidRDefault="00942465" w:rsidP="00F20C5C">
      <w:pPr>
        <w:pStyle w:val="BodyText"/>
        <w:ind w:left="121" w:right="31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42465" w:rsidRDefault="00942465" w:rsidP="00942465">
      <w:pPr>
        <w:jc w:val="center"/>
        <w:rPr>
          <w:rFonts w:ascii="Times New Roman" w:hAnsi="Times New Roman" w:cs="Times New Roman"/>
        </w:rPr>
      </w:pPr>
      <w:r w:rsidRPr="00C6187F">
        <w:rPr>
          <w:rFonts w:ascii="Times New Roman" w:hAnsi="Times New Roman" w:cs="Times New Roman"/>
        </w:rPr>
        <w:t>Uz ovaj program važe opšti uslovi putovanja organizatora turističke agencije“ BASTURIST“</w:t>
      </w:r>
    </w:p>
    <w:p w:rsidR="00942465" w:rsidRPr="00942465" w:rsidRDefault="00942465" w:rsidP="00942465">
      <w:pPr>
        <w:jc w:val="center"/>
        <w:rPr>
          <w:rFonts w:ascii="Times New Roman" w:hAnsi="Times New Roman" w:cs="Times New Roman"/>
          <w:sz w:val="20"/>
          <w:szCs w:val="20"/>
        </w:rPr>
      </w:pPr>
      <w:r w:rsidRPr="00C6187F">
        <w:rPr>
          <w:rFonts w:ascii="Times New Roman" w:hAnsi="Times New Roman" w:cs="Times New Roman"/>
        </w:rPr>
        <w:br/>
      </w: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3.5pt" o:ole="">
            <v:imagedata r:id="rId6" o:title=""/>
          </v:shape>
          <o:OLEObject Type="Embed" ProgID="Visio.Drawing.11" ShapeID="_x0000_i1025" DrawAspect="Content" ObjectID="_1773736390" r:id="rId7"/>
        </w:object>
      </w:r>
    </w:p>
    <w:sectPr w:rsidR="00942465" w:rsidRPr="00942465" w:rsidSect="009764EF">
      <w:type w:val="continuous"/>
      <w:pgSz w:w="11910" w:h="16840" w:code="9"/>
      <w:pgMar w:top="480" w:right="238" w:bottom="278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2721"/>
    <w:multiLevelType w:val="hybridMultilevel"/>
    <w:tmpl w:val="B8AE5E4A"/>
    <w:lvl w:ilvl="0" w:tplc="C4CEBC4C">
      <w:numFmt w:val="bullet"/>
      <w:lvlText w:val=""/>
      <w:lvlJc w:val="left"/>
      <w:pPr>
        <w:ind w:left="841" w:hanging="4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2C32F1E2">
      <w:numFmt w:val="bullet"/>
      <w:lvlText w:val="•"/>
      <w:lvlJc w:val="left"/>
      <w:pPr>
        <w:ind w:left="1878" w:hanging="480"/>
      </w:pPr>
      <w:rPr>
        <w:rFonts w:hint="default"/>
        <w:lang w:val="hr-HR" w:eastAsia="en-US" w:bidi="ar-SA"/>
      </w:rPr>
    </w:lvl>
    <w:lvl w:ilvl="2" w:tplc="FDCAD91E">
      <w:numFmt w:val="bullet"/>
      <w:lvlText w:val="•"/>
      <w:lvlJc w:val="left"/>
      <w:pPr>
        <w:ind w:left="2917" w:hanging="480"/>
      </w:pPr>
      <w:rPr>
        <w:rFonts w:hint="default"/>
        <w:lang w:val="hr-HR" w:eastAsia="en-US" w:bidi="ar-SA"/>
      </w:rPr>
    </w:lvl>
    <w:lvl w:ilvl="3" w:tplc="D4520E86">
      <w:numFmt w:val="bullet"/>
      <w:lvlText w:val="•"/>
      <w:lvlJc w:val="left"/>
      <w:pPr>
        <w:ind w:left="3955" w:hanging="480"/>
      </w:pPr>
      <w:rPr>
        <w:rFonts w:hint="default"/>
        <w:lang w:val="hr-HR" w:eastAsia="en-US" w:bidi="ar-SA"/>
      </w:rPr>
    </w:lvl>
    <w:lvl w:ilvl="4" w:tplc="A210F138">
      <w:numFmt w:val="bullet"/>
      <w:lvlText w:val="•"/>
      <w:lvlJc w:val="left"/>
      <w:pPr>
        <w:ind w:left="4994" w:hanging="480"/>
      </w:pPr>
      <w:rPr>
        <w:rFonts w:hint="default"/>
        <w:lang w:val="hr-HR" w:eastAsia="en-US" w:bidi="ar-SA"/>
      </w:rPr>
    </w:lvl>
    <w:lvl w:ilvl="5" w:tplc="8AF434B6">
      <w:numFmt w:val="bullet"/>
      <w:lvlText w:val="•"/>
      <w:lvlJc w:val="left"/>
      <w:pPr>
        <w:ind w:left="6033" w:hanging="480"/>
      </w:pPr>
      <w:rPr>
        <w:rFonts w:hint="default"/>
        <w:lang w:val="hr-HR" w:eastAsia="en-US" w:bidi="ar-SA"/>
      </w:rPr>
    </w:lvl>
    <w:lvl w:ilvl="6" w:tplc="88A8FB0C">
      <w:numFmt w:val="bullet"/>
      <w:lvlText w:val="•"/>
      <w:lvlJc w:val="left"/>
      <w:pPr>
        <w:ind w:left="7071" w:hanging="480"/>
      </w:pPr>
      <w:rPr>
        <w:rFonts w:hint="default"/>
        <w:lang w:val="hr-HR" w:eastAsia="en-US" w:bidi="ar-SA"/>
      </w:rPr>
    </w:lvl>
    <w:lvl w:ilvl="7" w:tplc="C3D8BB64">
      <w:numFmt w:val="bullet"/>
      <w:lvlText w:val="•"/>
      <w:lvlJc w:val="left"/>
      <w:pPr>
        <w:ind w:left="8110" w:hanging="480"/>
      </w:pPr>
      <w:rPr>
        <w:rFonts w:hint="default"/>
        <w:lang w:val="hr-HR" w:eastAsia="en-US" w:bidi="ar-SA"/>
      </w:rPr>
    </w:lvl>
    <w:lvl w:ilvl="8" w:tplc="A538E3F8">
      <w:numFmt w:val="bullet"/>
      <w:lvlText w:val="•"/>
      <w:lvlJc w:val="left"/>
      <w:pPr>
        <w:ind w:left="9149" w:hanging="480"/>
      </w:pPr>
      <w:rPr>
        <w:rFonts w:hint="default"/>
        <w:lang w:val="hr-HR" w:eastAsia="en-US" w:bidi="ar-SA"/>
      </w:rPr>
    </w:lvl>
  </w:abstractNum>
  <w:abstractNum w:abstractNumId="1" w15:restartNumberingAfterBreak="0">
    <w:nsid w:val="5EDE3AE9"/>
    <w:multiLevelType w:val="hybridMultilevel"/>
    <w:tmpl w:val="7360BC0C"/>
    <w:lvl w:ilvl="0" w:tplc="CF5EDDDA">
      <w:numFmt w:val="bullet"/>
      <w:lvlText w:val="-"/>
      <w:lvlJc w:val="left"/>
      <w:pPr>
        <w:ind w:left="84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7BC483D0">
      <w:numFmt w:val="bullet"/>
      <w:lvlText w:val="•"/>
      <w:lvlJc w:val="left"/>
      <w:pPr>
        <w:ind w:left="1878" w:hanging="360"/>
      </w:pPr>
      <w:rPr>
        <w:rFonts w:hint="default"/>
        <w:lang w:val="hr-HR" w:eastAsia="en-US" w:bidi="ar-SA"/>
      </w:rPr>
    </w:lvl>
    <w:lvl w:ilvl="2" w:tplc="329CE2C8">
      <w:numFmt w:val="bullet"/>
      <w:lvlText w:val="•"/>
      <w:lvlJc w:val="left"/>
      <w:pPr>
        <w:ind w:left="2917" w:hanging="360"/>
      </w:pPr>
      <w:rPr>
        <w:rFonts w:hint="default"/>
        <w:lang w:val="hr-HR" w:eastAsia="en-US" w:bidi="ar-SA"/>
      </w:rPr>
    </w:lvl>
    <w:lvl w:ilvl="3" w:tplc="BD04D7AC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4" w:tplc="6916E36C">
      <w:numFmt w:val="bullet"/>
      <w:lvlText w:val="•"/>
      <w:lvlJc w:val="left"/>
      <w:pPr>
        <w:ind w:left="4994" w:hanging="360"/>
      </w:pPr>
      <w:rPr>
        <w:rFonts w:hint="default"/>
        <w:lang w:val="hr-HR" w:eastAsia="en-US" w:bidi="ar-SA"/>
      </w:rPr>
    </w:lvl>
    <w:lvl w:ilvl="5" w:tplc="3FECAF5A">
      <w:numFmt w:val="bullet"/>
      <w:lvlText w:val="•"/>
      <w:lvlJc w:val="left"/>
      <w:pPr>
        <w:ind w:left="6033" w:hanging="360"/>
      </w:pPr>
      <w:rPr>
        <w:rFonts w:hint="default"/>
        <w:lang w:val="hr-HR" w:eastAsia="en-US" w:bidi="ar-SA"/>
      </w:rPr>
    </w:lvl>
    <w:lvl w:ilvl="6" w:tplc="A238A8E2">
      <w:numFmt w:val="bullet"/>
      <w:lvlText w:val="•"/>
      <w:lvlJc w:val="left"/>
      <w:pPr>
        <w:ind w:left="7071" w:hanging="360"/>
      </w:pPr>
      <w:rPr>
        <w:rFonts w:hint="default"/>
        <w:lang w:val="hr-HR" w:eastAsia="en-US" w:bidi="ar-SA"/>
      </w:rPr>
    </w:lvl>
    <w:lvl w:ilvl="7" w:tplc="91DACE66">
      <w:numFmt w:val="bullet"/>
      <w:lvlText w:val="•"/>
      <w:lvlJc w:val="left"/>
      <w:pPr>
        <w:ind w:left="8110" w:hanging="360"/>
      </w:pPr>
      <w:rPr>
        <w:rFonts w:hint="default"/>
        <w:lang w:val="hr-HR" w:eastAsia="en-US" w:bidi="ar-SA"/>
      </w:rPr>
    </w:lvl>
    <w:lvl w:ilvl="8" w:tplc="DDE2BCC0">
      <w:numFmt w:val="bullet"/>
      <w:lvlText w:val="•"/>
      <w:lvlJc w:val="left"/>
      <w:pPr>
        <w:ind w:left="914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6FA84AD7"/>
    <w:multiLevelType w:val="hybridMultilevel"/>
    <w:tmpl w:val="C6BC94AC"/>
    <w:lvl w:ilvl="0" w:tplc="1152CF4C">
      <w:numFmt w:val="bullet"/>
      <w:lvlText w:val="-"/>
      <w:lvlJc w:val="left"/>
      <w:pPr>
        <w:ind w:left="84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4B8A3E30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2" w:tplc="497C7566">
      <w:numFmt w:val="bullet"/>
      <w:lvlText w:val="•"/>
      <w:lvlJc w:val="left"/>
      <w:pPr>
        <w:ind w:left="2634" w:hanging="361"/>
      </w:pPr>
      <w:rPr>
        <w:rFonts w:hint="default"/>
        <w:lang w:val="hr-HR" w:eastAsia="en-US" w:bidi="ar-SA"/>
      </w:rPr>
    </w:lvl>
    <w:lvl w:ilvl="3" w:tplc="62CE0CC2">
      <w:numFmt w:val="bullet"/>
      <w:lvlText w:val="•"/>
      <w:lvlJc w:val="left"/>
      <w:pPr>
        <w:ind w:left="3708" w:hanging="361"/>
      </w:pPr>
      <w:rPr>
        <w:rFonts w:hint="default"/>
        <w:lang w:val="hr-HR" w:eastAsia="en-US" w:bidi="ar-SA"/>
      </w:rPr>
    </w:lvl>
    <w:lvl w:ilvl="4" w:tplc="E6807AEE">
      <w:numFmt w:val="bullet"/>
      <w:lvlText w:val="•"/>
      <w:lvlJc w:val="left"/>
      <w:pPr>
        <w:ind w:left="4782" w:hanging="361"/>
      </w:pPr>
      <w:rPr>
        <w:rFonts w:hint="default"/>
        <w:lang w:val="hr-HR" w:eastAsia="en-US" w:bidi="ar-SA"/>
      </w:rPr>
    </w:lvl>
    <w:lvl w:ilvl="5" w:tplc="739496CC">
      <w:numFmt w:val="bullet"/>
      <w:lvlText w:val="•"/>
      <w:lvlJc w:val="left"/>
      <w:pPr>
        <w:ind w:left="5856" w:hanging="361"/>
      </w:pPr>
      <w:rPr>
        <w:rFonts w:hint="default"/>
        <w:lang w:val="hr-HR" w:eastAsia="en-US" w:bidi="ar-SA"/>
      </w:rPr>
    </w:lvl>
    <w:lvl w:ilvl="6" w:tplc="B596C684">
      <w:numFmt w:val="bullet"/>
      <w:lvlText w:val="•"/>
      <w:lvlJc w:val="left"/>
      <w:pPr>
        <w:ind w:left="6930" w:hanging="361"/>
      </w:pPr>
      <w:rPr>
        <w:rFonts w:hint="default"/>
        <w:lang w:val="hr-HR" w:eastAsia="en-US" w:bidi="ar-SA"/>
      </w:rPr>
    </w:lvl>
    <w:lvl w:ilvl="7" w:tplc="6BA61F7C">
      <w:numFmt w:val="bullet"/>
      <w:lvlText w:val="•"/>
      <w:lvlJc w:val="left"/>
      <w:pPr>
        <w:ind w:left="8004" w:hanging="361"/>
      </w:pPr>
      <w:rPr>
        <w:rFonts w:hint="default"/>
        <w:lang w:val="hr-HR" w:eastAsia="en-US" w:bidi="ar-SA"/>
      </w:rPr>
    </w:lvl>
    <w:lvl w:ilvl="8" w:tplc="1E52726A">
      <w:numFmt w:val="bullet"/>
      <w:lvlText w:val="•"/>
      <w:lvlJc w:val="left"/>
      <w:pPr>
        <w:ind w:left="9078" w:hanging="36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72"/>
    <w:rsid w:val="00187E44"/>
    <w:rsid w:val="00464466"/>
    <w:rsid w:val="004F79E8"/>
    <w:rsid w:val="006A216F"/>
    <w:rsid w:val="00816272"/>
    <w:rsid w:val="00942465"/>
    <w:rsid w:val="009764EF"/>
    <w:rsid w:val="00F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5CC7"/>
  <w15:docId w15:val="{57369A98-3DAC-45DB-8723-3B75EAD1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2" w:right="203"/>
      <w:jc w:val="center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42" w:line="257" w:lineRule="exact"/>
      <w:ind w:left="121"/>
      <w:outlineLvl w:val="1"/>
    </w:pPr>
    <w:rPr>
      <w:rFonts w:ascii="Cambria" w:eastAsia="Cambria" w:hAnsi="Cambria" w:cs="Cambria"/>
      <w:b/>
      <w:bCs/>
    </w:rPr>
  </w:style>
  <w:style w:type="paragraph" w:styleId="Heading3">
    <w:name w:val="heading 3"/>
    <w:basedOn w:val="Normal"/>
    <w:uiPriority w:val="1"/>
    <w:qFormat/>
    <w:pPr>
      <w:spacing w:before="258" w:line="257" w:lineRule="exact"/>
      <w:ind w:left="121"/>
      <w:outlineLvl w:val="2"/>
    </w:pPr>
    <w:rPr>
      <w:rFonts w:ascii="Cambria" w:eastAsia="Cambria" w:hAnsi="Cambria" w:cs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 w:hanging="360"/>
    </w:pPr>
  </w:style>
  <w:style w:type="paragraph" w:styleId="ListParagraph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9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6F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E3A8-452E-497B-B8F0-0ADEB6D9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</dc:creator>
  <cp:lastModifiedBy>Dragana Vašalić</cp:lastModifiedBy>
  <cp:revision>3</cp:revision>
  <cp:lastPrinted>2024-04-04T09:44:00Z</cp:lastPrinted>
  <dcterms:created xsi:type="dcterms:W3CDTF">2024-04-04T09:44:00Z</dcterms:created>
  <dcterms:modified xsi:type="dcterms:W3CDTF">2024-04-04T09:47:00Z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Acrobat PDFMaker 11 for Word</vt:lpwstr>
  </property>
  <property fmtid="{D5CDD505-2E9C-101B-9397-08002B2CF9AE}" pid="4" name="KSOProductBuildVer">
    <vt:lpwstr>1033-10.2.0.7456</vt:lpwstr>
  </property>
  <property fmtid="{D5CDD505-2E9C-101B-9397-08002B2CF9AE}" pid="5" name="LastSaved">
    <vt:filetime>2024-04-04T00:00:00Z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>D:20240401062725</vt:lpwstr>
  </property>
</Properties>
</file>